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C1" w:rsidRPr="00D06FC1" w:rsidRDefault="00D06FC1" w:rsidP="009A23B0">
      <w:pPr>
        <w:pStyle w:val="KeinLeerraum"/>
        <w:rPr>
          <w:rFonts w:eastAsiaTheme="majorEastAsia" w:cstheme="majorBidi"/>
          <w:b/>
          <w:bCs/>
          <w:color w:val="365F91" w:themeColor="accent1" w:themeShade="BF"/>
          <w:sz w:val="28"/>
          <w:szCs w:val="28"/>
        </w:rPr>
      </w:pPr>
      <w:r w:rsidRPr="00D06FC1">
        <w:rPr>
          <w:rFonts w:eastAsiaTheme="majorEastAsia" w:cstheme="majorBidi"/>
          <w:b/>
          <w:bCs/>
          <w:color w:val="365F91" w:themeColor="accent1" w:themeShade="BF"/>
          <w:sz w:val="28"/>
          <w:szCs w:val="28"/>
        </w:rPr>
        <w:t>Das Kniegelenk – Aufbau und Funktion</w:t>
      </w:r>
    </w:p>
    <w:p w:rsidR="00D06FC1" w:rsidRDefault="00D06FC1" w:rsidP="009A23B0">
      <w:pPr>
        <w:pStyle w:val="KeinLeerraum"/>
        <w:rPr>
          <w:b/>
        </w:rPr>
      </w:pPr>
    </w:p>
    <w:p w:rsidR="00DF0802" w:rsidRPr="009A23B0" w:rsidRDefault="00DF0802" w:rsidP="009A23B0">
      <w:pPr>
        <w:pStyle w:val="KeinLeerraum"/>
        <w:rPr>
          <w:b/>
          <w:sz w:val="20"/>
          <w:szCs w:val="20"/>
        </w:rPr>
      </w:pPr>
      <w:r w:rsidRPr="009A23B0">
        <w:rPr>
          <w:b/>
        </w:rPr>
        <w:t>Anatomie</w:t>
      </w:r>
      <w:r w:rsidR="004628C5">
        <w:rPr>
          <w:rStyle w:val="Funotenzeichen"/>
          <w:b/>
        </w:rPr>
        <w:footnoteReference w:id="1"/>
      </w:r>
    </w:p>
    <w:p w:rsidR="00DF0802" w:rsidRPr="004628C5" w:rsidRDefault="00F91FA3" w:rsidP="00F91FA3">
      <w:pPr>
        <w:rPr>
          <w:rFonts w:cs="Arial"/>
          <w:sz w:val="20"/>
          <w:szCs w:val="20"/>
        </w:rPr>
      </w:pPr>
      <w:r w:rsidRPr="004628C5">
        <w:rPr>
          <w:rFonts w:cs="Arial"/>
          <w:sz w:val="20"/>
          <w:szCs w:val="20"/>
        </w:rPr>
        <w:t xml:space="preserve">Das </w:t>
      </w:r>
      <w:r w:rsidRPr="004628C5">
        <w:rPr>
          <w:rFonts w:cs="Arial"/>
          <w:b/>
          <w:sz w:val="20"/>
          <w:szCs w:val="20"/>
        </w:rPr>
        <w:t>Kniegelenk</w:t>
      </w:r>
      <w:r w:rsidRPr="004628C5">
        <w:rPr>
          <w:rFonts w:cs="Arial"/>
          <w:sz w:val="20"/>
          <w:szCs w:val="20"/>
        </w:rPr>
        <w:t xml:space="preserve"> ist das grösste Gelenk der Säugetiere</w:t>
      </w:r>
      <w:r w:rsidR="003F6265" w:rsidRPr="004628C5">
        <w:rPr>
          <w:rFonts w:cs="Arial"/>
          <w:sz w:val="20"/>
          <w:szCs w:val="20"/>
        </w:rPr>
        <w:t xml:space="preserve"> und </w:t>
      </w:r>
      <w:r w:rsidR="00DF0802" w:rsidRPr="004628C5">
        <w:rPr>
          <w:rFonts w:cs="Arial"/>
          <w:sz w:val="20"/>
          <w:szCs w:val="20"/>
        </w:rPr>
        <w:t>das am meisten beanspruchte Gelenk des menschlichen Körpers. Dementsprechend ist das Knie auch das am häufigsten verletzte Gelenk.</w:t>
      </w:r>
    </w:p>
    <w:p w:rsidR="00DF0802" w:rsidRPr="004628C5" w:rsidRDefault="00DF0802" w:rsidP="00F91FA3">
      <w:pPr>
        <w:rPr>
          <w:rFonts w:cs="Arial"/>
          <w:sz w:val="20"/>
          <w:szCs w:val="20"/>
        </w:rPr>
      </w:pPr>
      <w:r w:rsidRPr="004628C5">
        <w:rPr>
          <w:rFonts w:cs="Arial"/>
          <w:sz w:val="20"/>
          <w:szCs w:val="20"/>
        </w:rPr>
        <w:t xml:space="preserve">Beim Kniegelenk handelt es sich um ein so genanntes </w:t>
      </w:r>
      <w:r w:rsidRPr="004628C5">
        <w:rPr>
          <w:rFonts w:cs="Arial"/>
          <w:b/>
          <w:sz w:val="20"/>
          <w:szCs w:val="20"/>
        </w:rPr>
        <w:t>Drehscharniergelen</w:t>
      </w:r>
      <w:r w:rsidR="00E270D4" w:rsidRPr="004628C5">
        <w:rPr>
          <w:rFonts w:cs="Arial"/>
          <w:b/>
          <w:sz w:val="20"/>
          <w:szCs w:val="20"/>
        </w:rPr>
        <w:t>k</w:t>
      </w:r>
      <w:r w:rsidRPr="004628C5">
        <w:rPr>
          <w:rFonts w:cs="Arial"/>
          <w:sz w:val="20"/>
          <w:szCs w:val="20"/>
        </w:rPr>
        <w:t xml:space="preserve">, also </w:t>
      </w:r>
      <w:r w:rsidR="002D2D40" w:rsidRPr="004628C5">
        <w:rPr>
          <w:rFonts w:cs="Arial"/>
          <w:sz w:val="20"/>
          <w:szCs w:val="20"/>
        </w:rPr>
        <w:t xml:space="preserve">eigentlich </w:t>
      </w:r>
      <w:r w:rsidRPr="004628C5">
        <w:rPr>
          <w:rFonts w:cs="Arial"/>
          <w:sz w:val="20"/>
          <w:szCs w:val="20"/>
        </w:rPr>
        <w:t xml:space="preserve">um </w:t>
      </w:r>
      <w:r w:rsidR="002D2D40" w:rsidRPr="004628C5">
        <w:rPr>
          <w:rFonts w:cs="Arial"/>
          <w:sz w:val="20"/>
          <w:szCs w:val="20"/>
        </w:rPr>
        <w:t>ein zusammengesetztes Gelenk</w:t>
      </w:r>
      <w:r w:rsidR="00F91FA3" w:rsidRPr="004628C5">
        <w:rPr>
          <w:rFonts w:cs="Arial"/>
          <w:sz w:val="20"/>
          <w:szCs w:val="20"/>
        </w:rPr>
        <w:t xml:space="preserve">. </w:t>
      </w:r>
      <w:r w:rsidRPr="004628C5">
        <w:rPr>
          <w:rFonts w:cs="Arial"/>
          <w:sz w:val="20"/>
          <w:szCs w:val="20"/>
        </w:rPr>
        <w:t>Das bedeutet, dass das Kniegelenk sowohl gebeug</w:t>
      </w:r>
      <w:r w:rsidR="00E270D4" w:rsidRPr="004628C5">
        <w:rPr>
          <w:rFonts w:cs="Arial"/>
          <w:sz w:val="20"/>
          <w:szCs w:val="20"/>
        </w:rPr>
        <w:t xml:space="preserve">t </w:t>
      </w:r>
      <w:r w:rsidRPr="004628C5">
        <w:rPr>
          <w:rFonts w:cs="Arial"/>
          <w:sz w:val="20"/>
          <w:szCs w:val="20"/>
        </w:rPr>
        <w:t xml:space="preserve"> als auch gedreht werden kann.</w:t>
      </w:r>
    </w:p>
    <w:p w:rsidR="003F6265" w:rsidRPr="004628C5" w:rsidRDefault="00DF0802" w:rsidP="00F91FA3">
      <w:pPr>
        <w:rPr>
          <w:rFonts w:cs="Arial"/>
          <w:sz w:val="20"/>
          <w:szCs w:val="20"/>
        </w:rPr>
      </w:pPr>
      <w:r w:rsidRPr="004628C5">
        <w:rPr>
          <w:rFonts w:cs="Arial"/>
          <w:sz w:val="20"/>
          <w:szCs w:val="20"/>
        </w:rPr>
        <w:t>Das Kniegelenk wird aus d</w:t>
      </w:r>
      <w:r w:rsidR="003F6265" w:rsidRPr="004628C5">
        <w:rPr>
          <w:rFonts w:cs="Arial"/>
          <w:sz w:val="20"/>
          <w:szCs w:val="20"/>
        </w:rPr>
        <w:t>rei Knochen</w:t>
      </w:r>
      <w:r w:rsidRPr="004628C5">
        <w:rPr>
          <w:rFonts w:cs="Arial"/>
          <w:sz w:val="20"/>
          <w:szCs w:val="20"/>
        </w:rPr>
        <w:t xml:space="preserve"> gebildet: dem</w:t>
      </w:r>
      <w:r w:rsidR="003F6265" w:rsidRPr="004628C5">
        <w:rPr>
          <w:rFonts w:cs="Arial"/>
          <w:sz w:val="20"/>
          <w:szCs w:val="20"/>
        </w:rPr>
        <w:t xml:space="preserve"> </w:t>
      </w:r>
      <w:r w:rsidR="003F6265" w:rsidRPr="004628C5">
        <w:rPr>
          <w:rFonts w:cs="Arial"/>
          <w:b/>
          <w:sz w:val="20"/>
          <w:szCs w:val="20"/>
        </w:rPr>
        <w:t>Oberschenkelknochen</w:t>
      </w:r>
      <w:r w:rsidRPr="004628C5">
        <w:rPr>
          <w:rFonts w:cs="Arial"/>
          <w:b/>
          <w:sz w:val="20"/>
          <w:szCs w:val="20"/>
        </w:rPr>
        <w:t xml:space="preserve"> (</w:t>
      </w:r>
      <w:r w:rsidRPr="004628C5">
        <w:rPr>
          <w:rFonts w:cs="Arial"/>
          <w:sz w:val="20"/>
          <w:szCs w:val="20"/>
        </w:rPr>
        <w:t>Femur</w:t>
      </w:r>
      <w:proofErr w:type="gramStart"/>
      <w:r w:rsidRPr="004628C5">
        <w:rPr>
          <w:rFonts w:cs="Arial"/>
          <w:b/>
          <w:sz w:val="20"/>
          <w:szCs w:val="20"/>
        </w:rPr>
        <w:t xml:space="preserve">) </w:t>
      </w:r>
      <w:r w:rsidR="003F6265" w:rsidRPr="004628C5">
        <w:rPr>
          <w:rFonts w:cs="Arial"/>
          <w:sz w:val="20"/>
          <w:szCs w:val="20"/>
        </w:rPr>
        <w:t>,</w:t>
      </w:r>
      <w:proofErr w:type="gramEnd"/>
      <w:r w:rsidR="003F6265" w:rsidRPr="004628C5">
        <w:rPr>
          <w:rFonts w:cs="Arial"/>
          <w:sz w:val="20"/>
          <w:szCs w:val="20"/>
        </w:rPr>
        <w:t xml:space="preserve"> das </w:t>
      </w:r>
      <w:r w:rsidR="003F6265" w:rsidRPr="004628C5">
        <w:rPr>
          <w:rFonts w:cs="Arial"/>
          <w:b/>
          <w:sz w:val="20"/>
          <w:szCs w:val="20"/>
        </w:rPr>
        <w:t>Schienbein</w:t>
      </w:r>
      <w:r w:rsidRPr="004628C5">
        <w:rPr>
          <w:rFonts w:cs="Arial"/>
          <w:b/>
          <w:sz w:val="20"/>
          <w:szCs w:val="20"/>
        </w:rPr>
        <w:t xml:space="preserve"> (</w:t>
      </w:r>
      <w:r w:rsidRPr="004628C5">
        <w:rPr>
          <w:rFonts w:cs="Arial"/>
          <w:sz w:val="20"/>
          <w:szCs w:val="20"/>
        </w:rPr>
        <w:t>Tibia</w:t>
      </w:r>
      <w:r w:rsidRPr="004628C5">
        <w:rPr>
          <w:rFonts w:cs="Arial"/>
          <w:b/>
          <w:sz w:val="20"/>
          <w:szCs w:val="20"/>
        </w:rPr>
        <w:t xml:space="preserve">) </w:t>
      </w:r>
      <w:r w:rsidR="003F6265" w:rsidRPr="004628C5">
        <w:rPr>
          <w:rFonts w:cs="Arial"/>
          <w:sz w:val="20"/>
          <w:szCs w:val="20"/>
        </w:rPr>
        <w:t xml:space="preserve"> und die </w:t>
      </w:r>
      <w:r w:rsidR="003F6265" w:rsidRPr="004628C5">
        <w:rPr>
          <w:rFonts w:cs="Arial"/>
          <w:b/>
          <w:sz w:val="20"/>
          <w:szCs w:val="20"/>
        </w:rPr>
        <w:t>Kniescheibe</w:t>
      </w:r>
      <w:r w:rsidR="003F6265" w:rsidRPr="004628C5">
        <w:rPr>
          <w:rFonts w:cs="Arial"/>
          <w:sz w:val="20"/>
          <w:szCs w:val="20"/>
        </w:rPr>
        <w:t xml:space="preserve"> </w:t>
      </w:r>
      <w:r w:rsidR="00FD590B" w:rsidRPr="004628C5">
        <w:rPr>
          <w:rFonts w:cs="Arial"/>
          <w:sz w:val="20"/>
          <w:szCs w:val="20"/>
        </w:rPr>
        <w:t>(Patella</w:t>
      </w:r>
      <w:r w:rsidRPr="004628C5">
        <w:rPr>
          <w:rFonts w:cs="Arial"/>
          <w:sz w:val="20"/>
          <w:szCs w:val="20"/>
        </w:rPr>
        <w:t>)</w:t>
      </w:r>
      <w:r w:rsidR="003F6265" w:rsidRPr="004628C5">
        <w:rPr>
          <w:rFonts w:cs="Arial"/>
          <w:sz w:val="20"/>
          <w:szCs w:val="20"/>
        </w:rPr>
        <w:t xml:space="preserve">. </w:t>
      </w:r>
      <w:r w:rsidRPr="004628C5">
        <w:rPr>
          <w:rFonts w:cs="Arial"/>
          <w:sz w:val="20"/>
          <w:szCs w:val="20"/>
        </w:rPr>
        <w:t xml:space="preserve">Das Wadenbein (Fibula)  ist nicht am Kniegelenk beteiligt. </w:t>
      </w:r>
      <w:r w:rsidR="003F6265" w:rsidRPr="004628C5">
        <w:rPr>
          <w:rFonts w:cs="Arial"/>
          <w:sz w:val="20"/>
          <w:szCs w:val="20"/>
        </w:rPr>
        <w:t xml:space="preserve">Das Ende des Oberschenkels ist </w:t>
      </w:r>
      <w:r w:rsidR="003F6265" w:rsidRPr="004628C5">
        <w:rPr>
          <w:rFonts w:cs="Arial"/>
          <w:b/>
          <w:sz w:val="20"/>
          <w:szCs w:val="20"/>
        </w:rPr>
        <w:t>rund</w:t>
      </w:r>
      <w:r w:rsidR="003F6265" w:rsidRPr="004628C5">
        <w:rPr>
          <w:rFonts w:cs="Arial"/>
          <w:sz w:val="20"/>
          <w:szCs w:val="20"/>
        </w:rPr>
        <w:t xml:space="preserve">, das Ende des Schienbeins aber eher </w:t>
      </w:r>
      <w:r w:rsidR="003F6265" w:rsidRPr="004628C5">
        <w:rPr>
          <w:rFonts w:cs="Arial"/>
          <w:b/>
          <w:sz w:val="20"/>
          <w:szCs w:val="20"/>
        </w:rPr>
        <w:t>flach</w:t>
      </w:r>
      <w:r w:rsidR="003F6265" w:rsidRPr="004628C5">
        <w:rPr>
          <w:rFonts w:cs="Arial"/>
          <w:sz w:val="20"/>
          <w:szCs w:val="20"/>
        </w:rPr>
        <w:t>. Um d</w:t>
      </w:r>
      <w:r w:rsidR="00AA3172" w:rsidRPr="004628C5">
        <w:rPr>
          <w:rFonts w:cs="Arial"/>
          <w:sz w:val="20"/>
          <w:szCs w:val="20"/>
        </w:rPr>
        <w:t>ie Führung der beiden, nicht gut</w:t>
      </w:r>
      <w:r w:rsidR="003F6265" w:rsidRPr="004628C5">
        <w:rPr>
          <w:rFonts w:cs="Arial"/>
          <w:sz w:val="20"/>
          <w:szCs w:val="20"/>
        </w:rPr>
        <w:t xml:space="preserve"> aufeinander passenden Knochen im Gelenk zu verbessern</w:t>
      </w:r>
      <w:r w:rsidR="00AA3172" w:rsidRPr="004628C5">
        <w:rPr>
          <w:rFonts w:cs="Arial"/>
          <w:sz w:val="20"/>
          <w:szCs w:val="20"/>
        </w:rPr>
        <w:t>, b</w:t>
      </w:r>
      <w:r w:rsidR="003F6265" w:rsidRPr="004628C5">
        <w:rPr>
          <w:rFonts w:cs="Arial"/>
          <w:sz w:val="20"/>
          <w:szCs w:val="20"/>
        </w:rPr>
        <w:t>efinden sich zwei halbmondförmige Knorpelscheiben (</w:t>
      </w:r>
      <w:r w:rsidR="003F6265" w:rsidRPr="004628C5">
        <w:rPr>
          <w:rFonts w:cs="Arial"/>
          <w:b/>
          <w:sz w:val="20"/>
          <w:szCs w:val="20"/>
        </w:rPr>
        <w:t>Menisken</w:t>
      </w:r>
      <w:r w:rsidR="003F6265" w:rsidRPr="004628C5">
        <w:rPr>
          <w:rFonts w:cs="Arial"/>
          <w:sz w:val="20"/>
          <w:szCs w:val="20"/>
        </w:rPr>
        <w:t>, Einzahl Meniskus) im Gelenk.</w:t>
      </w:r>
      <w:r w:rsidRPr="004628C5">
        <w:rPr>
          <w:rFonts w:cs="Arial"/>
          <w:sz w:val="20"/>
          <w:szCs w:val="20"/>
        </w:rPr>
        <w:t xml:space="preserve"> Die Menisken sind eine Art Stossdämpfer. </w:t>
      </w:r>
    </w:p>
    <w:p w:rsidR="004628C5" w:rsidRPr="004628C5" w:rsidRDefault="004628C5" w:rsidP="00F91FA3">
      <w:pPr>
        <w:rPr>
          <w:sz w:val="20"/>
          <w:szCs w:val="20"/>
        </w:rPr>
      </w:pPr>
      <w:r w:rsidRPr="004628C5">
        <w:rPr>
          <w:rFonts w:cs="Arial"/>
          <w:sz w:val="20"/>
          <w:szCs w:val="20"/>
        </w:rPr>
        <w:t xml:space="preserve">Das Gelenk wird durch vier </w:t>
      </w:r>
      <w:hyperlink r:id="rId9" w:history="1">
        <w:r w:rsidRPr="004628C5">
          <w:rPr>
            <w:rStyle w:val="Hyperlink"/>
            <w:rFonts w:cs="Arial"/>
            <w:b/>
            <w:color w:val="auto"/>
            <w:sz w:val="20"/>
            <w:szCs w:val="20"/>
            <w:u w:val="none"/>
          </w:rPr>
          <w:t>Bänder</w:t>
        </w:r>
      </w:hyperlink>
      <w:r w:rsidRPr="004628C5">
        <w:rPr>
          <w:rFonts w:cs="Arial"/>
          <w:sz w:val="20"/>
          <w:szCs w:val="20"/>
        </w:rPr>
        <w:t xml:space="preserve"> (zwei </w:t>
      </w:r>
      <w:r w:rsidRPr="004628C5">
        <w:rPr>
          <w:rFonts w:cs="Arial"/>
          <w:b/>
          <w:sz w:val="20"/>
          <w:szCs w:val="20"/>
        </w:rPr>
        <w:t>Kreuzbänder</w:t>
      </w:r>
      <w:r w:rsidRPr="004628C5">
        <w:rPr>
          <w:rFonts w:cs="Arial"/>
          <w:sz w:val="20"/>
          <w:szCs w:val="20"/>
        </w:rPr>
        <w:t xml:space="preserve"> und zwei </w:t>
      </w:r>
      <w:r w:rsidRPr="004628C5">
        <w:rPr>
          <w:rFonts w:cs="Arial"/>
          <w:b/>
          <w:sz w:val="20"/>
          <w:szCs w:val="20"/>
        </w:rPr>
        <w:t>Seitenbänder</w:t>
      </w:r>
      <w:r w:rsidRPr="004628C5">
        <w:rPr>
          <w:rFonts w:cs="Arial"/>
          <w:sz w:val="20"/>
          <w:szCs w:val="20"/>
        </w:rPr>
        <w:t>) sowie die Sehnen der Ober- und Unterschenkelmuskulatur geführt. Die beiden Kreuzbänder verhindern, dass sich das Knie bei Belastung zu weit nach vorn oder hinten verschieben kann und damit instabil werden würde.</w:t>
      </w:r>
      <w:r w:rsidRPr="004628C5">
        <w:rPr>
          <w:sz w:val="20"/>
          <w:szCs w:val="20"/>
        </w:rPr>
        <w:t xml:space="preserve"> Sie sind die entscheidenden Stabilisatoren des Kniegelenks.</w:t>
      </w:r>
    </w:p>
    <w:p w:rsidR="00E270D4" w:rsidRPr="004628C5" w:rsidRDefault="004628C5" w:rsidP="00F91FA3">
      <w:pPr>
        <w:rPr>
          <w:rFonts w:cs="Arial"/>
          <w:sz w:val="20"/>
          <w:szCs w:val="20"/>
        </w:rPr>
      </w:pPr>
      <w:r w:rsidRPr="004628C5">
        <w:rPr>
          <w:rFonts w:cs="Arial"/>
          <w:sz w:val="20"/>
          <w:szCs w:val="20"/>
        </w:rPr>
        <w:t xml:space="preserve">Die </w:t>
      </w:r>
      <w:r w:rsidRPr="004628C5">
        <w:rPr>
          <w:rFonts w:cs="Arial"/>
          <w:b/>
          <w:sz w:val="20"/>
          <w:szCs w:val="20"/>
        </w:rPr>
        <w:t>Seitenbänder</w:t>
      </w:r>
      <w:r w:rsidRPr="004628C5">
        <w:rPr>
          <w:rFonts w:cs="Arial"/>
          <w:sz w:val="20"/>
          <w:szCs w:val="20"/>
        </w:rPr>
        <w:t xml:space="preserve"> bilden die seitliche Begrenzung des Kniegelenks und der Gelenkkapsel. Sie </w:t>
      </w:r>
      <w:r w:rsidR="00E270D4" w:rsidRPr="004628C5">
        <w:rPr>
          <w:rFonts w:cs="Arial"/>
          <w:sz w:val="20"/>
          <w:szCs w:val="20"/>
        </w:rPr>
        <w:t xml:space="preserve"> stabilisieren in seitlicher Richtung, damit ein Wegknickens des Kniegelenks in eine O</w:t>
      </w:r>
      <w:r w:rsidRPr="004628C5">
        <w:rPr>
          <w:rFonts w:cs="Arial"/>
          <w:sz w:val="20"/>
          <w:szCs w:val="20"/>
        </w:rPr>
        <w:t>-</w:t>
      </w:r>
      <w:r w:rsidR="00E270D4" w:rsidRPr="004628C5">
        <w:rPr>
          <w:rFonts w:cs="Arial"/>
          <w:sz w:val="20"/>
          <w:szCs w:val="20"/>
        </w:rPr>
        <w:t>Bein</w:t>
      </w:r>
      <w:r w:rsidRPr="004628C5">
        <w:rPr>
          <w:rFonts w:cs="Arial"/>
          <w:sz w:val="20"/>
          <w:szCs w:val="20"/>
        </w:rPr>
        <w:t>-</w:t>
      </w:r>
      <w:r w:rsidR="00E270D4" w:rsidRPr="004628C5">
        <w:rPr>
          <w:rFonts w:cs="Arial"/>
          <w:sz w:val="20"/>
          <w:szCs w:val="20"/>
        </w:rPr>
        <w:t xml:space="preserve"> oder X-Beinfehlstellung verhindert wird. Das Innenband ist fest mit dem Innenmeniskus verwachsen, daher ist der Innenmeniskus unbeweglicher als der Aussenmeniskus.</w:t>
      </w:r>
      <w:r w:rsidRPr="004628C5">
        <w:rPr>
          <w:rFonts w:cs="Arial"/>
          <w:sz w:val="20"/>
          <w:szCs w:val="20"/>
        </w:rPr>
        <w:t xml:space="preserve"> </w:t>
      </w:r>
    </w:p>
    <w:p w:rsidR="004628C5" w:rsidRPr="004628C5" w:rsidRDefault="004628C5" w:rsidP="004628C5">
      <w:pPr>
        <w:pStyle w:val="KeinLeerraum"/>
        <w:rPr>
          <w:rFonts w:cs="Arial"/>
          <w:sz w:val="20"/>
          <w:szCs w:val="20"/>
        </w:rPr>
      </w:pPr>
      <w:r w:rsidRPr="004628C5">
        <w:rPr>
          <w:rFonts w:cs="Arial"/>
          <w:sz w:val="20"/>
          <w:szCs w:val="20"/>
        </w:rPr>
        <w:t>Die bedeutendste Sehne ist die Kniescheibensehne (</w:t>
      </w:r>
      <w:proofErr w:type="spellStart"/>
      <w:r w:rsidRPr="004628C5">
        <w:rPr>
          <w:rFonts w:cs="Arial"/>
          <w:sz w:val="20"/>
          <w:szCs w:val="20"/>
        </w:rPr>
        <w:t>Patellasehne</w:t>
      </w:r>
      <w:proofErr w:type="spellEnd"/>
      <w:r w:rsidRPr="004628C5">
        <w:rPr>
          <w:rFonts w:cs="Arial"/>
          <w:sz w:val="20"/>
          <w:szCs w:val="20"/>
        </w:rPr>
        <w:t xml:space="preserve">), die aus der kräftigen vorderen Oberschenkelmuskulatur (dort heisst sie nach dem Muskel noch </w:t>
      </w:r>
      <w:proofErr w:type="spellStart"/>
      <w:r w:rsidRPr="004628C5">
        <w:rPr>
          <w:rFonts w:cs="Arial"/>
          <w:sz w:val="20"/>
          <w:szCs w:val="20"/>
        </w:rPr>
        <w:t>Quadrizepssehne</w:t>
      </w:r>
      <w:proofErr w:type="spellEnd"/>
      <w:r w:rsidRPr="004628C5">
        <w:rPr>
          <w:rFonts w:cs="Arial"/>
          <w:sz w:val="20"/>
          <w:szCs w:val="20"/>
        </w:rPr>
        <w:t>) kommt und an der Vorderseite des Kniegelenks als starker Strang über die Kniescheibe zum Unterschenkel (Schienbein) zieht.</w:t>
      </w:r>
    </w:p>
    <w:p w:rsidR="004628C5" w:rsidRDefault="004628C5" w:rsidP="004628C5">
      <w:pPr>
        <w:pStyle w:val="KeinLeerraum"/>
      </w:pPr>
    </w:p>
    <w:p w:rsidR="009A23B0" w:rsidRPr="009A23B0" w:rsidRDefault="009A23B0" w:rsidP="004628C5">
      <w:pPr>
        <w:pStyle w:val="KeinLeerraum"/>
        <w:rPr>
          <w:b/>
        </w:rPr>
      </w:pPr>
      <w:r w:rsidRPr="009A23B0">
        <w:rPr>
          <w:b/>
        </w:rPr>
        <w:t>Funktion</w:t>
      </w:r>
    </w:p>
    <w:p w:rsidR="009A23B0" w:rsidRDefault="009A23B0" w:rsidP="009A23B0">
      <w:pPr>
        <w:pStyle w:val="KeinLeerraum"/>
        <w:rPr>
          <w:sz w:val="20"/>
          <w:szCs w:val="20"/>
        </w:rPr>
      </w:pPr>
      <w:r w:rsidRPr="004628C5">
        <w:rPr>
          <w:sz w:val="20"/>
          <w:szCs w:val="20"/>
        </w:rPr>
        <w:t xml:space="preserve">Die Kniescheibe gleitet beim Beugen durch </w:t>
      </w:r>
      <w:r w:rsidR="002B3B20" w:rsidRPr="004628C5">
        <w:rPr>
          <w:sz w:val="20"/>
          <w:szCs w:val="20"/>
        </w:rPr>
        <w:t xml:space="preserve">die vorgegebene Gleitbahn zwischen den Oberschenkelköpfen. Dazu gibt es zwei Schleimbeutel. Die </w:t>
      </w:r>
      <w:proofErr w:type="gramStart"/>
      <w:r w:rsidR="002B3B20" w:rsidRPr="004628C5">
        <w:rPr>
          <w:sz w:val="20"/>
          <w:szCs w:val="20"/>
        </w:rPr>
        <w:t>Oberschenkelmuskel</w:t>
      </w:r>
      <w:proofErr w:type="gramEnd"/>
      <w:r w:rsidR="002B3B20" w:rsidRPr="004628C5">
        <w:rPr>
          <w:sz w:val="20"/>
          <w:szCs w:val="20"/>
        </w:rPr>
        <w:t xml:space="preserve"> übertragen die Kraft an die Kniescheibe und weite</w:t>
      </w:r>
      <w:r w:rsidR="00A36C81">
        <w:rPr>
          <w:sz w:val="20"/>
          <w:szCs w:val="20"/>
        </w:rPr>
        <w:t>r</w:t>
      </w:r>
      <w:r w:rsidR="002B3B20" w:rsidRPr="004628C5">
        <w:rPr>
          <w:sz w:val="20"/>
          <w:szCs w:val="20"/>
        </w:rPr>
        <w:t xml:space="preserve"> an die Unterschenkel. </w:t>
      </w:r>
    </w:p>
    <w:p w:rsidR="004628C5" w:rsidRPr="004628C5" w:rsidRDefault="004628C5" w:rsidP="009A23B0">
      <w:pPr>
        <w:pStyle w:val="KeinLeerraum"/>
        <w:rPr>
          <w:sz w:val="20"/>
          <w:szCs w:val="20"/>
        </w:rPr>
      </w:pPr>
    </w:p>
    <w:p w:rsidR="00F91FA3" w:rsidRPr="004628C5" w:rsidRDefault="00F91FA3" w:rsidP="004628C5">
      <w:pPr>
        <w:pStyle w:val="KeinLeerraum"/>
        <w:rPr>
          <w:rFonts w:cs="Arial"/>
          <w:sz w:val="20"/>
          <w:szCs w:val="20"/>
        </w:rPr>
      </w:pPr>
      <w:r w:rsidRPr="003A745B">
        <w:rPr>
          <w:b/>
          <w:u w:val="single"/>
        </w:rPr>
        <w:t>Auftrag</w:t>
      </w:r>
      <w:r w:rsidR="003F6265" w:rsidRPr="003A745B">
        <w:rPr>
          <w:b/>
          <w:u w:val="single"/>
        </w:rPr>
        <w:t xml:space="preserve"> 1</w:t>
      </w:r>
      <w:r w:rsidRPr="003A745B">
        <w:t xml:space="preserve">: </w:t>
      </w:r>
      <w:r w:rsidR="003F6265" w:rsidRPr="003A745B">
        <w:t>S</w:t>
      </w:r>
      <w:r w:rsidR="003F6265" w:rsidRPr="004628C5">
        <w:rPr>
          <w:rFonts w:cs="Arial"/>
          <w:sz w:val="20"/>
          <w:szCs w:val="20"/>
        </w:rPr>
        <w:t>uche</w:t>
      </w:r>
      <w:r w:rsidR="007E73CA" w:rsidRPr="004628C5">
        <w:rPr>
          <w:rFonts w:cs="Arial"/>
          <w:sz w:val="20"/>
          <w:szCs w:val="20"/>
        </w:rPr>
        <w:t>n Sie</w:t>
      </w:r>
      <w:r w:rsidR="003F6265" w:rsidRPr="004628C5">
        <w:rPr>
          <w:rFonts w:cs="Arial"/>
          <w:sz w:val="20"/>
          <w:szCs w:val="20"/>
        </w:rPr>
        <w:t xml:space="preserve"> </w:t>
      </w:r>
      <w:r w:rsidR="00FD590B" w:rsidRPr="004628C5">
        <w:rPr>
          <w:rFonts w:cs="Arial"/>
          <w:sz w:val="20"/>
          <w:szCs w:val="20"/>
        </w:rPr>
        <w:t xml:space="preserve">in </w:t>
      </w:r>
      <w:r w:rsidR="004F734E">
        <w:rPr>
          <w:rFonts w:cs="Arial"/>
          <w:sz w:val="20"/>
          <w:szCs w:val="20"/>
        </w:rPr>
        <w:t>Abbildung 1</w:t>
      </w:r>
      <w:r w:rsidR="00FD590B" w:rsidRPr="004628C5">
        <w:rPr>
          <w:rFonts w:cs="Arial"/>
          <w:sz w:val="20"/>
          <w:szCs w:val="20"/>
        </w:rPr>
        <w:t xml:space="preserve"> </w:t>
      </w:r>
      <w:r w:rsidR="003F6265" w:rsidRPr="004628C5">
        <w:rPr>
          <w:rFonts w:cs="Arial"/>
          <w:sz w:val="20"/>
          <w:szCs w:val="20"/>
        </w:rPr>
        <w:t xml:space="preserve">diese drei Knochen und </w:t>
      </w:r>
      <w:r w:rsidRPr="004628C5">
        <w:rPr>
          <w:rFonts w:cs="Arial"/>
          <w:sz w:val="20"/>
          <w:szCs w:val="20"/>
        </w:rPr>
        <w:t>male</w:t>
      </w:r>
      <w:r w:rsidR="0012367A" w:rsidRPr="004628C5">
        <w:rPr>
          <w:rFonts w:cs="Arial"/>
          <w:sz w:val="20"/>
          <w:szCs w:val="20"/>
        </w:rPr>
        <w:t>n Sie</w:t>
      </w:r>
      <w:r w:rsidRPr="004628C5">
        <w:rPr>
          <w:rFonts w:cs="Arial"/>
          <w:sz w:val="20"/>
          <w:szCs w:val="20"/>
        </w:rPr>
        <w:t xml:space="preserve"> </w:t>
      </w:r>
      <w:r w:rsidR="003F6265" w:rsidRPr="004628C5">
        <w:rPr>
          <w:rFonts w:cs="Arial"/>
          <w:sz w:val="20"/>
          <w:szCs w:val="20"/>
        </w:rPr>
        <w:t>sie</w:t>
      </w:r>
      <w:r w:rsidRPr="004628C5">
        <w:rPr>
          <w:rFonts w:cs="Arial"/>
          <w:sz w:val="20"/>
          <w:szCs w:val="20"/>
        </w:rPr>
        <w:t xml:space="preserve"> braun an.</w:t>
      </w:r>
      <w:r w:rsidR="004F734E">
        <w:rPr>
          <w:rFonts w:cs="Arial"/>
          <w:sz w:val="20"/>
          <w:szCs w:val="20"/>
        </w:rPr>
        <w:t xml:space="preserve"> Malen Sie die Menisken blau aus.</w:t>
      </w: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328"/>
      </w:tblGrid>
      <w:tr w:rsidR="008D2A8C" w:rsidTr="004628C5">
        <w:tc>
          <w:tcPr>
            <w:tcW w:w="4986" w:type="dxa"/>
          </w:tcPr>
          <w:p w:rsidR="008D2A8C" w:rsidRDefault="008D2A8C" w:rsidP="00843B5D">
            <w:r>
              <w:rPr>
                <w:noProof/>
                <w:lang w:eastAsia="de-CH"/>
              </w:rPr>
              <w:drawing>
                <wp:anchor distT="0" distB="0" distL="114300" distR="114300" simplePos="0" relativeHeight="251662336" behindDoc="1" locked="0" layoutInCell="1" allowOverlap="1" wp14:anchorId="77B2DBFC" wp14:editId="23AE3B39">
                  <wp:simplePos x="0" y="0"/>
                  <wp:positionH relativeFrom="column">
                    <wp:posOffset>-12700</wp:posOffset>
                  </wp:positionH>
                  <wp:positionV relativeFrom="paragraph">
                    <wp:posOffset>60960</wp:posOffset>
                  </wp:positionV>
                  <wp:extent cx="3028950" cy="2405380"/>
                  <wp:effectExtent l="0" t="0" r="0" b="0"/>
                  <wp:wrapTight wrapText="bothSides">
                    <wp:wrapPolygon edited="0">
                      <wp:start x="4211" y="171"/>
                      <wp:lineTo x="136" y="4106"/>
                      <wp:lineTo x="136" y="4961"/>
                      <wp:lineTo x="1630" y="5987"/>
                      <wp:lineTo x="4347" y="8724"/>
                      <wp:lineTo x="1087" y="9238"/>
                      <wp:lineTo x="272" y="9751"/>
                      <wp:lineTo x="408" y="11804"/>
                      <wp:lineTo x="4619" y="14370"/>
                      <wp:lineTo x="4891" y="16936"/>
                      <wp:lineTo x="272" y="17791"/>
                      <wp:lineTo x="272" y="18988"/>
                      <wp:lineTo x="5162" y="19673"/>
                      <wp:lineTo x="5162" y="21212"/>
                      <wp:lineTo x="14672" y="21212"/>
                      <wp:lineTo x="14943" y="19673"/>
                      <wp:lineTo x="20242" y="17107"/>
                      <wp:lineTo x="20513" y="14199"/>
                      <wp:lineTo x="20649" y="11119"/>
                      <wp:lineTo x="19426" y="10435"/>
                      <wp:lineTo x="15487" y="8724"/>
                      <wp:lineTo x="20921" y="8382"/>
                      <wp:lineTo x="20921" y="7185"/>
                      <wp:lineTo x="15215" y="5987"/>
                      <wp:lineTo x="18475" y="5474"/>
                      <wp:lineTo x="21192" y="3763"/>
                      <wp:lineTo x="21057" y="3250"/>
                      <wp:lineTo x="15351" y="171"/>
                      <wp:lineTo x="4211" y="171"/>
                    </wp:wrapPolygon>
                  </wp:wrapTight>
                  <wp:docPr id="3" name="Bild 1" descr="http://upload.wikimedia.org/wikipedia/commons/4/47/Kniegelenkvo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7/Kniegelenkvor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28" w:type="dxa"/>
          </w:tcPr>
          <w:p w:rsidR="008D2A8C" w:rsidRDefault="002B3B20" w:rsidP="00843B5D">
            <w:r>
              <w:rPr>
                <w:noProof/>
                <w:lang w:eastAsia="de-CH"/>
              </w:rPr>
              <mc:AlternateContent>
                <mc:Choice Requires="wps">
                  <w:drawing>
                    <wp:anchor distT="0" distB="0" distL="114300" distR="114300" simplePos="0" relativeHeight="251667456" behindDoc="0" locked="0" layoutInCell="1" allowOverlap="1" wp14:anchorId="6E22CA1A" wp14:editId="47B043D3">
                      <wp:simplePos x="0" y="0"/>
                      <wp:positionH relativeFrom="column">
                        <wp:posOffset>1865133</wp:posOffset>
                      </wp:positionH>
                      <wp:positionV relativeFrom="paragraph">
                        <wp:posOffset>3175</wp:posOffset>
                      </wp:positionV>
                      <wp:extent cx="1463040" cy="2464904"/>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64904"/>
                              </a:xfrm>
                              <a:prstGeom prst="rect">
                                <a:avLst/>
                              </a:prstGeom>
                              <a:solidFill>
                                <a:srgbClr val="FFFFFF"/>
                              </a:solidFill>
                              <a:ln w="9525">
                                <a:noFill/>
                                <a:miter lim="800000"/>
                                <a:headEnd/>
                                <a:tailEnd/>
                              </a:ln>
                            </wps:spPr>
                            <wps:txbx>
                              <w:txbxContent>
                                <w:p w:rsidR="002B3B20" w:rsidRPr="00116F27" w:rsidRDefault="00116F27">
                                  <w:pPr>
                                    <w:rPr>
                                      <w:sz w:val="20"/>
                                      <w:szCs w:val="20"/>
                                    </w:rPr>
                                  </w:pPr>
                                  <w:r>
                                    <w:t>1</w:t>
                                  </w:r>
                                  <w:r>
                                    <w:rPr>
                                      <w:sz w:val="16"/>
                                      <w:szCs w:val="16"/>
                                    </w:rPr>
                                    <w:t xml:space="preserve"> </w:t>
                                  </w:r>
                                  <w:r w:rsidRPr="00116F27">
                                    <w:rPr>
                                      <w:sz w:val="20"/>
                                      <w:szCs w:val="20"/>
                                    </w:rPr>
                                    <w:t xml:space="preserve">Oberschenkelknochen mit den beiden </w:t>
                                  </w:r>
                                  <w:r>
                                    <w:rPr>
                                      <w:sz w:val="20"/>
                                      <w:szCs w:val="20"/>
                                    </w:rPr>
                                    <w:t xml:space="preserve">runden </w:t>
                                  </w:r>
                                  <w:r w:rsidRPr="00116F27">
                                    <w:rPr>
                                      <w:sz w:val="20"/>
                                      <w:szCs w:val="20"/>
                                    </w:rPr>
                                    <w:t>Oberschenkelköpfen</w:t>
                                  </w:r>
                                </w:p>
                                <w:p w:rsidR="00116F27" w:rsidRPr="00116F27" w:rsidRDefault="00116F27">
                                  <w:pPr>
                                    <w:rPr>
                                      <w:sz w:val="16"/>
                                      <w:szCs w:val="16"/>
                                    </w:rPr>
                                  </w:pPr>
                                  <w:r>
                                    <w:t>2</w:t>
                                  </w:r>
                                  <w:r w:rsidRPr="00116F27">
                                    <w:rPr>
                                      <w:sz w:val="20"/>
                                      <w:szCs w:val="20"/>
                                    </w:rPr>
                                    <w:t xml:space="preserve"> Innenmeniskus</w:t>
                                  </w:r>
                                </w:p>
                                <w:p w:rsidR="00116F27" w:rsidRPr="00116F27" w:rsidRDefault="00116F27">
                                  <w:pPr>
                                    <w:rPr>
                                      <w:sz w:val="20"/>
                                      <w:szCs w:val="20"/>
                                    </w:rPr>
                                  </w:pPr>
                                  <w:r>
                                    <w:t xml:space="preserve">3 </w:t>
                                  </w:r>
                                  <w:proofErr w:type="gramStart"/>
                                  <w:r>
                                    <w:rPr>
                                      <w:sz w:val="20"/>
                                      <w:szCs w:val="20"/>
                                    </w:rPr>
                                    <w:t>vorderes Kreuzband</w:t>
                                  </w:r>
                                  <w:proofErr w:type="gramEnd"/>
                                </w:p>
                                <w:p w:rsidR="00116F27" w:rsidRPr="00116F27" w:rsidRDefault="00116F27">
                                  <w:pPr>
                                    <w:rPr>
                                      <w:sz w:val="20"/>
                                      <w:szCs w:val="20"/>
                                    </w:rPr>
                                  </w:pPr>
                                  <w:r>
                                    <w:t xml:space="preserve">4 </w:t>
                                  </w:r>
                                  <w:proofErr w:type="gramStart"/>
                                  <w:r>
                                    <w:rPr>
                                      <w:sz w:val="20"/>
                                      <w:szCs w:val="20"/>
                                    </w:rPr>
                                    <w:t>Schienbein</w:t>
                                  </w:r>
                                  <w:proofErr w:type="gramEnd"/>
                                  <w:r>
                                    <w:rPr>
                                      <w:sz w:val="20"/>
                                      <w:szCs w:val="20"/>
                                    </w:rPr>
                                    <w:t xml:space="preserve"> mit der flachen Pfanne</w:t>
                                  </w:r>
                                </w:p>
                                <w:p w:rsidR="00116F27" w:rsidRDefault="00116F27">
                                  <w:r>
                                    <w:t>5</w:t>
                                  </w:r>
                                  <w:r w:rsidRPr="00116F27">
                                    <w:rPr>
                                      <w:sz w:val="20"/>
                                      <w:szCs w:val="20"/>
                                    </w:rPr>
                                    <w:t xml:space="preserve"> Aussenmeniskus</w:t>
                                  </w:r>
                                </w:p>
                                <w:p w:rsidR="00116F27" w:rsidRPr="00116F27" w:rsidRDefault="00116F2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6.85pt;margin-top:.25pt;width:115.2pt;height:19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" stroked="f">
                      <v:textbox>
                        <w:txbxContent>
                          <w:p w:rsidR="002B3B20" w:rsidRPr="00116F27" w:rsidRDefault="00116F27">
                            <w:pPr>
                              <w:rPr>
                                <w:sz w:val="20"/>
                                <w:szCs w:val="20"/>
                              </w:rPr>
                            </w:pPr>
                            <w:r>
                              <w:t>1</w:t>
                            </w:r>
                            <w:r>
                              <w:rPr>
                                <w:sz w:val="16"/>
                                <w:szCs w:val="16"/>
                              </w:rPr>
                              <w:t xml:space="preserve"> </w:t>
                            </w:r>
                            <w:r w:rsidRPr="00116F27">
                              <w:rPr>
                                <w:sz w:val="20"/>
                                <w:szCs w:val="20"/>
                              </w:rPr>
                              <w:t xml:space="preserve">Oberschenkelknochen mit den beiden </w:t>
                            </w:r>
                            <w:r>
                              <w:rPr>
                                <w:sz w:val="20"/>
                                <w:szCs w:val="20"/>
                              </w:rPr>
                              <w:t xml:space="preserve">runden </w:t>
                            </w:r>
                            <w:r w:rsidRPr="00116F27">
                              <w:rPr>
                                <w:sz w:val="20"/>
                                <w:szCs w:val="20"/>
                              </w:rPr>
                              <w:t>Oberschenkelköpfen</w:t>
                            </w:r>
                          </w:p>
                          <w:p w:rsidR="00116F27" w:rsidRPr="00116F27" w:rsidRDefault="00116F27">
                            <w:pPr>
                              <w:rPr>
                                <w:sz w:val="16"/>
                                <w:szCs w:val="16"/>
                              </w:rPr>
                            </w:pPr>
                            <w:r>
                              <w:t>2</w:t>
                            </w:r>
                            <w:r w:rsidRPr="00116F27">
                              <w:rPr>
                                <w:sz w:val="20"/>
                                <w:szCs w:val="20"/>
                              </w:rPr>
                              <w:t xml:space="preserve"> Innenmeniskus</w:t>
                            </w:r>
                          </w:p>
                          <w:p w:rsidR="00116F27" w:rsidRPr="00116F27" w:rsidRDefault="00116F27">
                            <w:pPr>
                              <w:rPr>
                                <w:sz w:val="20"/>
                                <w:szCs w:val="20"/>
                              </w:rPr>
                            </w:pPr>
                            <w:r>
                              <w:t xml:space="preserve">3 </w:t>
                            </w:r>
                            <w:proofErr w:type="gramStart"/>
                            <w:r>
                              <w:rPr>
                                <w:sz w:val="20"/>
                                <w:szCs w:val="20"/>
                              </w:rPr>
                              <w:t>vorderes Kreuzband</w:t>
                            </w:r>
                            <w:proofErr w:type="gramEnd"/>
                          </w:p>
                          <w:p w:rsidR="00116F27" w:rsidRPr="00116F27" w:rsidRDefault="00116F27">
                            <w:pPr>
                              <w:rPr>
                                <w:sz w:val="20"/>
                                <w:szCs w:val="20"/>
                              </w:rPr>
                            </w:pPr>
                            <w:r>
                              <w:t xml:space="preserve">4 </w:t>
                            </w:r>
                            <w:proofErr w:type="gramStart"/>
                            <w:r>
                              <w:rPr>
                                <w:sz w:val="20"/>
                                <w:szCs w:val="20"/>
                              </w:rPr>
                              <w:t>Schienbein</w:t>
                            </w:r>
                            <w:proofErr w:type="gramEnd"/>
                            <w:r>
                              <w:rPr>
                                <w:sz w:val="20"/>
                                <w:szCs w:val="20"/>
                              </w:rPr>
                              <w:t xml:space="preserve"> mit der flachen Pfanne</w:t>
                            </w:r>
                          </w:p>
                          <w:p w:rsidR="00116F27" w:rsidRDefault="00116F27">
                            <w:r>
                              <w:t>5</w:t>
                            </w:r>
                            <w:r w:rsidRPr="00116F27">
                              <w:rPr>
                                <w:sz w:val="20"/>
                                <w:szCs w:val="20"/>
                              </w:rPr>
                              <w:t xml:space="preserve"> Aussenmeniskus</w:t>
                            </w:r>
                          </w:p>
                          <w:p w:rsidR="00116F27" w:rsidRPr="00116F27" w:rsidRDefault="00116F27">
                            <w:pPr>
                              <w:rPr>
                                <w:sz w:val="16"/>
                                <w:szCs w:val="16"/>
                              </w:rPr>
                            </w:pPr>
                          </w:p>
                        </w:txbxContent>
                      </v:textbox>
                    </v:shape>
                  </w:pict>
                </mc:Fallback>
              </mc:AlternateContent>
            </w:r>
            <w:r>
              <w:rPr>
                <w:noProof/>
                <w:lang w:eastAsia="de-CH"/>
              </w:rPr>
              <w:drawing>
                <wp:inline distT="0" distB="0" distL="0" distR="0" wp14:anchorId="5026E392" wp14:editId="7EF543C8">
                  <wp:extent cx="1717675" cy="2138680"/>
                  <wp:effectExtent l="0" t="0" r="0" b="0"/>
                  <wp:docPr id="2" name="Grafik 2" descr="http://www.dr-gumpert.de/uploads/RTEmagicC_Knie_mit_Beschreibung_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gumpert.de/uploads/RTEmagicC_Knie_mit_Beschreibung_01.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2138680"/>
                          </a:xfrm>
                          <a:prstGeom prst="rect">
                            <a:avLst/>
                          </a:prstGeom>
                          <a:noFill/>
                          <a:ln>
                            <a:noFill/>
                          </a:ln>
                        </pic:spPr>
                      </pic:pic>
                    </a:graphicData>
                  </a:graphic>
                </wp:inline>
              </w:drawing>
            </w:r>
          </w:p>
        </w:tc>
      </w:tr>
      <w:tr w:rsidR="008D2A8C" w:rsidTr="004628C5">
        <w:tc>
          <w:tcPr>
            <w:tcW w:w="4986" w:type="dxa"/>
          </w:tcPr>
          <w:p w:rsidR="008D2A8C" w:rsidRPr="003A745B" w:rsidRDefault="008D2A8C" w:rsidP="005D69A9">
            <w:pPr>
              <w:rPr>
                <w:rFonts w:asciiTheme="majorHAnsi" w:hAnsiTheme="majorHAnsi"/>
              </w:rPr>
            </w:pPr>
            <w:r w:rsidRPr="002B3B20">
              <w:rPr>
                <w:u w:val="single"/>
              </w:rPr>
              <w:t>Bild 1:</w:t>
            </w:r>
            <w:r w:rsidRPr="002B3B20">
              <w:t xml:space="preserve"> </w:t>
            </w:r>
            <w:r w:rsidR="007E73CA" w:rsidRPr="002B3B20">
              <w:t>vereinfachte</w:t>
            </w:r>
            <w:r w:rsidR="004628C5">
              <w:t>r</w:t>
            </w:r>
            <w:r w:rsidR="007E73CA" w:rsidRPr="002B3B20">
              <w:t xml:space="preserve"> Aufbau des</w:t>
            </w:r>
            <w:r w:rsidRPr="002B3B20">
              <w:t xml:space="preserve"> </w:t>
            </w:r>
            <w:r w:rsidR="005D69A9">
              <w:t xml:space="preserve">rechten </w:t>
            </w:r>
            <w:r w:rsidRPr="002B3B20">
              <w:t xml:space="preserve"> Kniegelenkes, Ansicht von vorne, schematisch </w:t>
            </w:r>
            <w:r w:rsidRPr="002B3B20">
              <w:rPr>
                <w:sz w:val="16"/>
                <w:szCs w:val="16"/>
              </w:rPr>
              <w:t xml:space="preserve">(Quelle: </w:t>
            </w:r>
            <w:proofErr w:type="spellStart"/>
            <w:r w:rsidRPr="002B3B20">
              <w:rPr>
                <w:sz w:val="16"/>
                <w:szCs w:val="16"/>
              </w:rPr>
              <w:t>wikipedia</w:t>
            </w:r>
            <w:proofErr w:type="spellEnd"/>
            <w:r w:rsidRPr="002B3B20">
              <w:rPr>
                <w:sz w:val="16"/>
                <w:szCs w:val="16"/>
              </w:rPr>
              <w:t>)</w:t>
            </w:r>
          </w:p>
        </w:tc>
        <w:tc>
          <w:tcPr>
            <w:tcW w:w="5328" w:type="dxa"/>
          </w:tcPr>
          <w:p w:rsidR="008D2A8C" w:rsidRPr="002B3B20" w:rsidRDefault="008D2A8C" w:rsidP="00843B5D">
            <w:r w:rsidRPr="002B3B20">
              <w:rPr>
                <w:u w:val="single"/>
              </w:rPr>
              <w:t>Bild 2</w:t>
            </w:r>
            <w:r w:rsidRPr="002B3B20">
              <w:t xml:space="preserve">: rechtes Kniegelenk mit Bändern und Muskulatur, Ansicht von vorne –seitlich </w:t>
            </w:r>
            <w:r w:rsidRPr="002B3B20">
              <w:rPr>
                <w:sz w:val="16"/>
                <w:szCs w:val="16"/>
              </w:rPr>
              <w:t xml:space="preserve">(Quelle </w:t>
            </w:r>
            <w:r w:rsidR="002B3B20" w:rsidRPr="002B3B20">
              <w:rPr>
                <w:sz w:val="16"/>
                <w:szCs w:val="16"/>
              </w:rPr>
              <w:t>http://www.dr-gumpert.de/html/kniegelenk.html)</w:t>
            </w:r>
          </w:p>
        </w:tc>
      </w:tr>
    </w:tbl>
    <w:p w:rsidR="00F91FA3" w:rsidRPr="007E73CA" w:rsidRDefault="00F91FA3" w:rsidP="00843B5D">
      <w:pPr>
        <w:rPr>
          <w:sz w:val="16"/>
          <w:szCs w:val="16"/>
        </w:rPr>
      </w:pPr>
    </w:p>
    <w:p w:rsidR="00D06FC1" w:rsidRDefault="00D06FC1" w:rsidP="00D06FC1">
      <w:pPr>
        <w:pStyle w:val="berschrift1"/>
        <w:rPr>
          <w:rFonts w:asciiTheme="minorHAnsi" w:hAnsiTheme="minorHAnsi"/>
        </w:rPr>
      </w:pPr>
      <w:r>
        <w:rPr>
          <w:rFonts w:asciiTheme="minorHAnsi" w:hAnsiTheme="minorHAnsi"/>
        </w:rPr>
        <w:lastRenderedPageBreak/>
        <w:t xml:space="preserve">Sektion eines Kniegelenk (Schwein) </w:t>
      </w:r>
    </w:p>
    <w:p w:rsidR="00D06FC1" w:rsidRPr="006E24A9" w:rsidRDefault="00D06FC1" w:rsidP="00D06FC1">
      <w:pPr>
        <w:pStyle w:val="KeinLeerraum"/>
        <w:rPr>
          <w:b/>
        </w:rPr>
      </w:pPr>
      <w:r w:rsidRPr="006E24A9">
        <w:rPr>
          <w:b/>
        </w:rPr>
        <w:t>Material</w:t>
      </w:r>
    </w:p>
    <w:p w:rsidR="00D06FC1" w:rsidRDefault="00D15631" w:rsidP="00D06FC1">
      <w:pPr>
        <w:pStyle w:val="KeinLeerraum"/>
        <w:numPr>
          <w:ilvl w:val="0"/>
          <w:numId w:val="2"/>
        </w:numPr>
      </w:pPr>
      <w:r>
        <w:t>Hinteres</w:t>
      </w:r>
      <w:r w:rsidR="00D06FC1">
        <w:t xml:space="preserve"> Kniegelenk Schwein</w:t>
      </w:r>
      <w:r>
        <w:t xml:space="preserve"> mit Kniescheibe </w:t>
      </w:r>
      <w:r w:rsidR="00D06FC1">
        <w:t xml:space="preserve"> (ähnliche Grösse wie menschliches Kniegelenk)</w:t>
      </w:r>
    </w:p>
    <w:p w:rsidR="00D06FC1" w:rsidRDefault="00D06FC1" w:rsidP="00D06FC1">
      <w:pPr>
        <w:pStyle w:val="KeinLeerraum"/>
        <w:numPr>
          <w:ilvl w:val="0"/>
          <w:numId w:val="2"/>
        </w:numPr>
      </w:pPr>
      <w:r>
        <w:t>Handschuhe</w:t>
      </w:r>
    </w:p>
    <w:p w:rsidR="00D06FC1" w:rsidRDefault="00D06FC1" w:rsidP="00D06FC1">
      <w:pPr>
        <w:pStyle w:val="KeinLeerraum"/>
        <w:numPr>
          <w:ilvl w:val="0"/>
          <w:numId w:val="2"/>
        </w:numPr>
      </w:pPr>
      <w:r>
        <w:t>Sehr scharfes Skalpell (Vorsicht!)</w:t>
      </w:r>
      <w:r w:rsidR="006E24A9">
        <w:t xml:space="preserve">, Pinzetten, </w:t>
      </w:r>
      <w:proofErr w:type="spellStart"/>
      <w:r w:rsidR="006E24A9">
        <w:t>Präpariernadel</w:t>
      </w:r>
      <w:proofErr w:type="spellEnd"/>
      <w:r w:rsidR="006E24A9">
        <w:t>, Schere</w:t>
      </w:r>
    </w:p>
    <w:p w:rsidR="00D06FC1" w:rsidRDefault="00D06FC1" w:rsidP="00D06FC1">
      <w:pPr>
        <w:pStyle w:val="KeinLeerraum"/>
        <w:numPr>
          <w:ilvl w:val="0"/>
          <w:numId w:val="2"/>
        </w:numPr>
      </w:pPr>
      <w:r>
        <w:t>Schale</w:t>
      </w:r>
      <w:r w:rsidR="003451EB">
        <w:t xml:space="preserve"> und Kunststoffbrett als Unterlage</w:t>
      </w:r>
    </w:p>
    <w:p w:rsidR="006E24A9" w:rsidRDefault="00D06FC1" w:rsidP="00D06FC1">
      <w:pPr>
        <w:pStyle w:val="KeinLeerraum"/>
        <w:numPr>
          <w:ilvl w:val="0"/>
          <w:numId w:val="2"/>
        </w:numPr>
      </w:pPr>
      <w:r>
        <w:t>Präparationsanleitung</w:t>
      </w:r>
      <w:r w:rsidR="00520C2C">
        <w:t xml:space="preserve">, Laminierte Blätter </w:t>
      </w:r>
    </w:p>
    <w:p w:rsidR="00D06FC1" w:rsidRDefault="006E24A9" w:rsidP="00D06FC1">
      <w:pPr>
        <w:pStyle w:val="KeinLeerraum"/>
        <w:numPr>
          <w:ilvl w:val="0"/>
          <w:numId w:val="2"/>
        </w:numPr>
      </w:pPr>
      <w:r>
        <w:t>Bleistift, Unterlagen</w:t>
      </w:r>
      <w:r w:rsidR="00D06FC1">
        <w:t xml:space="preserve"> </w:t>
      </w:r>
    </w:p>
    <w:p w:rsidR="003451EB" w:rsidRDefault="003451EB" w:rsidP="00D06FC1">
      <w:pPr>
        <w:pStyle w:val="KeinLeerraum"/>
        <w:rPr>
          <w:b/>
        </w:rPr>
      </w:pPr>
    </w:p>
    <w:p w:rsidR="00D06FC1" w:rsidRDefault="006E24A9" w:rsidP="00D06FC1">
      <w:pPr>
        <w:pStyle w:val="KeinLeerraum"/>
      </w:pPr>
      <w:r w:rsidRPr="006E24A9">
        <w:rPr>
          <w:b/>
        </w:rPr>
        <w:t>Durchführungszeit</w:t>
      </w:r>
      <w:r w:rsidRPr="006E24A9">
        <w:t>:</w:t>
      </w:r>
      <w:r>
        <w:t xml:space="preserve"> 1 Lektion</w:t>
      </w:r>
    </w:p>
    <w:p w:rsidR="003451EB" w:rsidRDefault="003451EB" w:rsidP="00D06FC1">
      <w:pPr>
        <w:pStyle w:val="KeinLeerraum"/>
        <w:rPr>
          <w:b/>
        </w:rPr>
      </w:pPr>
    </w:p>
    <w:p w:rsidR="006E24A9" w:rsidRPr="006E24A9" w:rsidRDefault="006E24A9" w:rsidP="00D06FC1">
      <w:pPr>
        <w:pStyle w:val="KeinLeerraum"/>
        <w:rPr>
          <w:b/>
        </w:rPr>
      </w:pPr>
      <w:r w:rsidRPr="006E24A9">
        <w:rPr>
          <w:b/>
        </w:rPr>
        <w:t>Voruntersuchung</w:t>
      </w:r>
      <w:r>
        <w:rPr>
          <w:b/>
        </w:rPr>
        <w:t xml:space="preserve"> 15‘</w:t>
      </w:r>
    </w:p>
    <w:p w:rsidR="006E24A9" w:rsidRDefault="00CC4B98" w:rsidP="006E24A9">
      <w:pPr>
        <w:pStyle w:val="KeinLeerraum"/>
        <w:numPr>
          <w:ilvl w:val="0"/>
          <w:numId w:val="3"/>
        </w:numPr>
      </w:pPr>
      <w:r>
        <w:t>Ziehen Sie Handschuhe an, l</w:t>
      </w:r>
      <w:r w:rsidR="006E24A9">
        <w:t xml:space="preserve">egen Sie das Kniegelenk mit </w:t>
      </w:r>
      <w:r>
        <w:t>Kniescheibe</w:t>
      </w:r>
      <w:r w:rsidR="006E24A9">
        <w:t xml:space="preserve"> nach vorne auf. </w:t>
      </w:r>
    </w:p>
    <w:p w:rsidR="005D69A9" w:rsidRDefault="005D69A9" w:rsidP="006E24A9">
      <w:pPr>
        <w:pStyle w:val="KeinLeerraum"/>
        <w:numPr>
          <w:ilvl w:val="0"/>
          <w:numId w:val="3"/>
        </w:numPr>
      </w:pPr>
      <w:r>
        <w:t>Kniegelenk auf Brett legen, Sezierbesteck bereit legen.</w:t>
      </w:r>
    </w:p>
    <w:p w:rsidR="006E24A9" w:rsidRDefault="006E24A9" w:rsidP="003451EB">
      <w:pPr>
        <w:pStyle w:val="KeinLeerraum"/>
        <w:numPr>
          <w:ilvl w:val="0"/>
          <w:numId w:val="3"/>
        </w:numPr>
      </w:pPr>
      <w:r>
        <w:t xml:space="preserve">Bestimmen Sie Innen- und Aussenseite des Kniegelenks. Haben Sie ein rechtes oder ein linkes Kniegelenk? </w:t>
      </w:r>
      <w:r w:rsidR="003451EB">
        <w:t xml:space="preserve">Achten Sie auf die Seitenbänder: </w:t>
      </w:r>
    </w:p>
    <w:p w:rsidR="006E24A9" w:rsidRDefault="006E24A9" w:rsidP="006E24A9">
      <w:pPr>
        <w:pStyle w:val="KeinLeerraum"/>
        <w:ind w:left="360"/>
      </w:pPr>
      <w:r>
        <w:t>bei</w:t>
      </w:r>
      <w:r w:rsidR="003451EB">
        <w:t>m</w:t>
      </w:r>
      <w:r>
        <w:t xml:space="preserve"> </w:t>
      </w:r>
      <w:r w:rsidRPr="005D69A9">
        <w:rPr>
          <w:b/>
        </w:rPr>
        <w:t>rechten</w:t>
      </w:r>
      <w:r>
        <w:t xml:space="preserve"> Knie liegt das längere Seitenband </w:t>
      </w:r>
      <w:r w:rsidRPr="005D69A9">
        <w:rPr>
          <w:b/>
        </w:rPr>
        <w:t>rechts</w:t>
      </w:r>
      <w:r w:rsidR="005D69A9">
        <w:t xml:space="preserve"> oder </w:t>
      </w:r>
      <w:r w:rsidR="005D69A9">
        <w:rPr>
          <w:b/>
        </w:rPr>
        <w:t>aussen</w:t>
      </w:r>
      <w:r>
        <w:t>, das kürzer</w:t>
      </w:r>
      <w:r w:rsidR="003451EB">
        <w:t>e (=innere) links und umgekehrt</w:t>
      </w:r>
    </w:p>
    <w:p w:rsidR="006E24A9" w:rsidRDefault="006E24A9" w:rsidP="006E24A9">
      <w:pPr>
        <w:pStyle w:val="KeinLeerraum"/>
        <w:numPr>
          <w:ilvl w:val="0"/>
          <w:numId w:val="3"/>
        </w:numPr>
      </w:pPr>
      <w:r>
        <w:t>Skizzieren Sie das Gelenk und beschriften Sie die sichtbaren Knochen, Sehnen und Gelenke 10‘</w:t>
      </w:r>
    </w:p>
    <w:p w:rsidR="00CC4B98" w:rsidRDefault="00CC4B98" w:rsidP="00CC4B98">
      <w:pPr>
        <w:pStyle w:val="KeinLeerraum"/>
        <w:ind w:left="360"/>
      </w:pPr>
    </w:p>
    <w:p w:rsidR="006E24A9" w:rsidRDefault="00CC4B98" w:rsidP="006E24A9">
      <w:pPr>
        <w:pStyle w:val="KeinLeerraum"/>
        <w:rPr>
          <w:b/>
        </w:rPr>
      </w:pPr>
      <w:r>
        <w:rPr>
          <w:b/>
        </w:rPr>
        <w:t>Präparation 20‘</w:t>
      </w:r>
    </w:p>
    <w:p w:rsidR="00CC4B98" w:rsidRDefault="00CC4B98" w:rsidP="00CC4B98">
      <w:pPr>
        <w:pStyle w:val="KeinLeerraum"/>
        <w:numPr>
          <w:ilvl w:val="0"/>
          <w:numId w:val="4"/>
        </w:numPr>
      </w:pPr>
      <w:r>
        <w:t xml:space="preserve">Entfernen Sie alles überflüssige Fett oder Gewebe und </w:t>
      </w:r>
      <w:r>
        <w:rPr>
          <w:b/>
        </w:rPr>
        <w:t xml:space="preserve">vorsichtig </w:t>
      </w:r>
      <w:r>
        <w:t>alle Muskeln vom Knochen. Schneiden Sie nicht zu tief, damit keine Bänder des Kniegelenks durchschnitten werden.</w:t>
      </w:r>
    </w:p>
    <w:p w:rsidR="00CC4B98" w:rsidRDefault="00CC4B98" w:rsidP="00CC4B98">
      <w:pPr>
        <w:pStyle w:val="KeinLeerraum"/>
        <w:numPr>
          <w:ilvl w:val="0"/>
          <w:numId w:val="4"/>
        </w:numPr>
      </w:pPr>
      <w:r>
        <w:t xml:space="preserve">Testen Sie die Gelenke: beugen? (120-150° Beugung möglich?)  Drehen um die Achse möglich? </w:t>
      </w:r>
    </w:p>
    <w:p w:rsidR="00CC4B98" w:rsidRDefault="00CC4B98" w:rsidP="00CC4B98">
      <w:pPr>
        <w:pStyle w:val="KeinLeerraum"/>
        <w:numPr>
          <w:ilvl w:val="0"/>
          <w:numId w:val="4"/>
        </w:numPr>
      </w:pPr>
      <w:r>
        <w:t xml:space="preserve">Als erstes durchtrennen Sie die beiden </w:t>
      </w:r>
      <w:r w:rsidRPr="00CC4B98">
        <w:rPr>
          <w:b/>
        </w:rPr>
        <w:t>Aussen</w:t>
      </w:r>
      <w:r>
        <w:rPr>
          <w:b/>
        </w:rPr>
        <w:t>seiten</w:t>
      </w:r>
      <w:r w:rsidRPr="00CC4B98">
        <w:rPr>
          <w:b/>
        </w:rPr>
        <w:t>bänder</w:t>
      </w:r>
      <w:r>
        <w:t>. Wie verändert sich die Stabilität des Kniegelenks?</w:t>
      </w:r>
    </w:p>
    <w:p w:rsidR="00CC4B98" w:rsidRDefault="00CC4B98" w:rsidP="00CC4B98">
      <w:pPr>
        <w:pStyle w:val="KeinLeerraum"/>
        <w:numPr>
          <w:ilvl w:val="0"/>
          <w:numId w:val="4"/>
        </w:numPr>
      </w:pPr>
      <w:r>
        <w:t xml:space="preserve">Suchen Sie die halbrunden </w:t>
      </w:r>
      <w:r w:rsidRPr="00CC4B98">
        <w:rPr>
          <w:b/>
        </w:rPr>
        <w:t>Menisken</w:t>
      </w:r>
      <w:r>
        <w:t xml:space="preserve">. Können Sie diese von vorne und von hinten sehen? </w:t>
      </w:r>
    </w:p>
    <w:p w:rsidR="00CC4B98" w:rsidRDefault="00520C2C" w:rsidP="00CC4B98">
      <w:pPr>
        <w:pStyle w:val="KeinLeerraum"/>
        <w:numPr>
          <w:ilvl w:val="0"/>
          <w:numId w:val="4"/>
        </w:numPr>
      </w:pPr>
      <w:r>
        <w:t xml:space="preserve">Sezieren Sie nun die </w:t>
      </w:r>
      <w:r>
        <w:rPr>
          <w:b/>
        </w:rPr>
        <w:t>Kniescheibe</w:t>
      </w:r>
      <w:r>
        <w:t xml:space="preserve">, indem Sie </w:t>
      </w:r>
      <w:proofErr w:type="spellStart"/>
      <w:r>
        <w:t>Patellasehne</w:t>
      </w:r>
      <w:proofErr w:type="spellEnd"/>
      <w:r>
        <w:t xml:space="preserve"> oben durchschneiden. Klappen Sie die Kniescheibe nach unten</w:t>
      </w:r>
      <w:r w:rsidR="00616AD5">
        <w:t>.</w:t>
      </w:r>
    </w:p>
    <w:p w:rsidR="00520C2C" w:rsidRDefault="00520C2C" w:rsidP="00CC4B98">
      <w:pPr>
        <w:pStyle w:val="KeinLeerraum"/>
        <w:numPr>
          <w:ilvl w:val="0"/>
          <w:numId w:val="4"/>
        </w:numPr>
      </w:pPr>
      <w:r>
        <w:t xml:space="preserve">Als letztes durchtrennen Sie die inneren </w:t>
      </w:r>
      <w:r w:rsidRPr="00520C2C">
        <w:rPr>
          <w:b/>
        </w:rPr>
        <w:t>Kreuzbänder</w:t>
      </w:r>
      <w:r>
        <w:t>, um die Menisken ganz zu sehen.</w:t>
      </w:r>
    </w:p>
    <w:p w:rsidR="00520C2C" w:rsidRDefault="00520C2C" w:rsidP="00CC4B98">
      <w:pPr>
        <w:pStyle w:val="KeinLeerraum"/>
        <w:numPr>
          <w:ilvl w:val="0"/>
          <w:numId w:val="4"/>
        </w:numPr>
      </w:pPr>
      <w:r>
        <w:t>Versuchen Sie, die Menisken mögliches vollständig herauszulösen.</w:t>
      </w:r>
    </w:p>
    <w:p w:rsidR="00520C2C" w:rsidRDefault="00520C2C" w:rsidP="00520C2C">
      <w:pPr>
        <w:pStyle w:val="KeinLeerraum"/>
        <w:ind w:left="360"/>
      </w:pPr>
    </w:p>
    <w:p w:rsidR="00520C2C" w:rsidRDefault="00520C2C" w:rsidP="00520C2C">
      <w:pPr>
        <w:pStyle w:val="KeinLeerraum"/>
        <w:rPr>
          <w:b/>
        </w:rPr>
      </w:pPr>
      <w:r w:rsidRPr="00520C2C">
        <w:rPr>
          <w:b/>
        </w:rPr>
        <w:t>Aufräumen</w:t>
      </w:r>
      <w:r>
        <w:rPr>
          <w:b/>
        </w:rPr>
        <w:t xml:space="preserve"> 5‘</w:t>
      </w:r>
    </w:p>
    <w:p w:rsidR="00520C2C" w:rsidRDefault="00520C2C" w:rsidP="00520C2C">
      <w:pPr>
        <w:pStyle w:val="KeinLeerraum"/>
        <w:numPr>
          <w:ilvl w:val="0"/>
          <w:numId w:val="3"/>
        </w:numPr>
      </w:pPr>
      <w:r>
        <w:t>Alle organischen Teile kommen in die Schale zurück</w:t>
      </w:r>
      <w:r w:rsidR="003451EB">
        <w:t xml:space="preserve"> und zum Wagen bringen</w:t>
      </w:r>
      <w:r>
        <w:t>.</w:t>
      </w:r>
    </w:p>
    <w:p w:rsidR="00520C2C" w:rsidRDefault="003451EB" w:rsidP="00520C2C">
      <w:pPr>
        <w:pStyle w:val="KeinLeerraum"/>
        <w:numPr>
          <w:ilvl w:val="0"/>
          <w:numId w:val="3"/>
        </w:numPr>
      </w:pPr>
      <w:r>
        <w:t>Kunststoffbrett zum Wagen bringen</w:t>
      </w:r>
    </w:p>
    <w:p w:rsidR="00520C2C" w:rsidRDefault="00520C2C" w:rsidP="00520C2C">
      <w:pPr>
        <w:pStyle w:val="KeinLeerraum"/>
        <w:numPr>
          <w:ilvl w:val="0"/>
          <w:numId w:val="3"/>
        </w:numPr>
      </w:pPr>
      <w:r>
        <w:t>Das Sezierbesteck auf den Wagen in eine zweite Schüssel legen.</w:t>
      </w:r>
    </w:p>
    <w:p w:rsidR="00520C2C" w:rsidRDefault="00520C2C" w:rsidP="00520C2C">
      <w:pPr>
        <w:pStyle w:val="KeinLeerraum"/>
        <w:numPr>
          <w:ilvl w:val="0"/>
          <w:numId w:val="3"/>
        </w:numPr>
      </w:pPr>
      <w:r>
        <w:t>Handschuhe (mit Aussenseite nach innen) überstülpen und in den richtigen Abfalleimer geben</w:t>
      </w:r>
      <w:r w:rsidR="003451EB">
        <w:t xml:space="preserve"> (rechts bei der Wandtafel)</w:t>
      </w:r>
    </w:p>
    <w:p w:rsidR="004F734E" w:rsidRDefault="004F734E" w:rsidP="004F734E">
      <w:pPr>
        <w:pStyle w:val="KeinLeerraum"/>
        <w:rPr>
          <w:b/>
          <w:u w:val="single"/>
        </w:rPr>
      </w:pPr>
    </w:p>
    <w:p w:rsidR="004F734E" w:rsidRDefault="004F734E" w:rsidP="004F734E">
      <w:pPr>
        <w:pStyle w:val="KeinLeerraum"/>
        <w:rPr>
          <w:rFonts w:cs="Arial"/>
          <w:sz w:val="20"/>
          <w:szCs w:val="20"/>
        </w:rPr>
      </w:pPr>
      <w:r w:rsidRPr="004628C5">
        <w:rPr>
          <w:b/>
          <w:u w:val="single"/>
        </w:rPr>
        <w:t>Auftrag 2:</w:t>
      </w:r>
      <w:r w:rsidRPr="004628C5">
        <w:rPr>
          <w:rFonts w:cs="Arial"/>
          <w:sz w:val="20"/>
          <w:szCs w:val="20"/>
        </w:rPr>
        <w:t xml:space="preserve"> </w:t>
      </w:r>
      <w:r>
        <w:rPr>
          <w:rFonts w:cs="Arial"/>
          <w:sz w:val="20"/>
          <w:szCs w:val="20"/>
        </w:rPr>
        <w:t>Beschriften Sie nun frei ein Kniegelenk</w:t>
      </w:r>
      <w:r w:rsidR="007275F5">
        <w:rPr>
          <w:rFonts w:cs="Arial"/>
          <w:sz w:val="20"/>
          <w:szCs w:val="20"/>
        </w:rPr>
        <w:t xml:space="preserve"> und vergleichen Sie es anschliessend mit dem Lösungsblatt</w:t>
      </w:r>
      <w:r>
        <w:rPr>
          <w:rFonts w:cs="Arial"/>
          <w:sz w:val="20"/>
          <w:szCs w:val="20"/>
        </w:rPr>
        <w:t xml:space="preserve">: </w:t>
      </w:r>
    </w:p>
    <w:p w:rsidR="004F734E" w:rsidRPr="004628C5" w:rsidRDefault="004F734E" w:rsidP="004F734E">
      <w:pPr>
        <w:pStyle w:val="KeinLeerraum"/>
        <w:rPr>
          <w:rFonts w:cs="Arial"/>
          <w:sz w:val="20"/>
          <w:szCs w:val="20"/>
        </w:rPr>
      </w:pPr>
      <w:r>
        <w:rPr>
          <w:noProof/>
          <w:lang w:eastAsia="de-CH"/>
        </w:rPr>
        <w:drawing>
          <wp:inline distT="0" distB="0" distL="0" distR="0" wp14:anchorId="1BA74760" wp14:editId="1E28F6C2">
            <wp:extent cx="5565913" cy="280899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67392" cy="2809740"/>
                    </a:xfrm>
                    <a:prstGeom prst="rect">
                      <a:avLst/>
                    </a:prstGeom>
                  </pic:spPr>
                </pic:pic>
              </a:graphicData>
            </a:graphic>
          </wp:inline>
        </w:drawing>
      </w:r>
    </w:p>
    <w:p w:rsidR="004F734E" w:rsidRDefault="007275F5" w:rsidP="004F734E">
      <w:pPr>
        <w:pStyle w:val="KeinLeerraum"/>
        <w:rPr>
          <w:b/>
        </w:rPr>
      </w:pPr>
      <w:r>
        <w:rPr>
          <w:b/>
        </w:rPr>
        <w:lastRenderedPageBreak/>
        <w:t>Lösung</w:t>
      </w:r>
      <w:r w:rsidR="00D15631">
        <w:rPr>
          <w:rStyle w:val="Funotenzeichen"/>
          <w:b/>
        </w:rPr>
        <w:footnoteReference w:id="2"/>
      </w:r>
    </w:p>
    <w:p w:rsidR="007275F5" w:rsidRPr="007275F5" w:rsidRDefault="007275F5" w:rsidP="004F734E">
      <w:pPr>
        <w:pStyle w:val="KeinLeerraum"/>
        <w:rPr>
          <w:b/>
        </w:rPr>
      </w:pPr>
      <w:r>
        <w:rPr>
          <w:noProof/>
          <w:lang w:eastAsia="de-CH"/>
        </w:rPr>
        <w:drawing>
          <wp:inline distT="0" distB="0" distL="0" distR="0" wp14:anchorId="4C275CE7" wp14:editId="6FAE6126">
            <wp:extent cx="5972810" cy="2663825"/>
            <wp:effectExtent l="0" t="0" r="889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2663825"/>
                    </a:xfrm>
                    <a:prstGeom prst="rect">
                      <a:avLst/>
                    </a:prstGeom>
                  </pic:spPr>
                </pic:pic>
              </a:graphicData>
            </a:graphic>
          </wp:inline>
        </w:drawing>
      </w:r>
    </w:p>
    <w:p w:rsidR="003451EB" w:rsidRDefault="003451EB" w:rsidP="003451EB">
      <w:pPr>
        <w:pStyle w:val="KeinLeerraum"/>
        <w:ind w:left="360"/>
      </w:pPr>
    </w:p>
    <w:p w:rsidR="00C54C08" w:rsidRPr="003A745B" w:rsidRDefault="00C54C08" w:rsidP="00C54C08">
      <w:pPr>
        <w:rPr>
          <w:rFonts w:cs="Arial"/>
          <w:sz w:val="20"/>
          <w:szCs w:val="20"/>
        </w:rPr>
      </w:pPr>
      <w:r>
        <w:rPr>
          <w:rFonts w:cs="Arial"/>
          <w:b/>
          <w:sz w:val="20"/>
          <w:szCs w:val="20"/>
          <w:u w:val="single"/>
        </w:rPr>
        <w:t>Auftrag 2</w:t>
      </w:r>
      <w:r w:rsidRPr="003A745B">
        <w:rPr>
          <w:rFonts w:cs="Arial"/>
          <w:sz w:val="20"/>
          <w:szCs w:val="20"/>
        </w:rPr>
        <w:t>: Bei Unfällen können die Kreuzbänder reissen. Es kommt zum sogenannten  Schubladeneffekt. Was ist damit gemeint?</w:t>
      </w:r>
    </w:p>
    <w:p w:rsidR="00C54C08" w:rsidRPr="00A9320F" w:rsidRDefault="00C54C08" w:rsidP="00C54C08">
      <w:pPr>
        <w:rPr>
          <w:rFonts w:asciiTheme="majorHAnsi" w:hAnsiTheme="majorHAnsi"/>
          <w:sz w:val="20"/>
          <w:szCs w:val="20"/>
        </w:rPr>
      </w:pPr>
      <w:r>
        <w:rPr>
          <w:rFonts w:asciiTheme="majorHAnsi" w:hAnsiTheme="majorHAnsi" w:cs="Arial"/>
          <w:sz w:val="20"/>
          <w:szCs w:val="20"/>
        </w:rPr>
        <w:t>……………………………………………………………………………………………………………………………………………………………..</w:t>
      </w:r>
    </w:p>
    <w:p w:rsidR="00C54C08" w:rsidRDefault="00C54C08" w:rsidP="00C54C08">
      <w:pPr>
        <w:rPr>
          <w:rFonts w:asciiTheme="majorHAnsi" w:hAnsiTheme="majorHAnsi" w:cs="Arial"/>
          <w:sz w:val="20"/>
          <w:szCs w:val="20"/>
        </w:rPr>
      </w:pPr>
      <w:r>
        <w:rPr>
          <w:rFonts w:asciiTheme="majorHAnsi" w:hAnsiTheme="majorHAnsi" w:cs="Arial"/>
          <w:sz w:val="20"/>
          <w:szCs w:val="20"/>
        </w:rPr>
        <w:t>……………………………………………………………………………………………………………………………………………………………..</w:t>
      </w:r>
    </w:p>
    <w:p w:rsidR="00D15631" w:rsidRPr="00C54C08" w:rsidRDefault="00C54C08" w:rsidP="00A9320F">
      <w:pPr>
        <w:rPr>
          <w:rFonts w:asciiTheme="majorHAnsi" w:hAnsiTheme="majorHAnsi" w:cs="Arial"/>
          <w:sz w:val="20"/>
          <w:szCs w:val="20"/>
        </w:rPr>
      </w:pPr>
      <w:r>
        <w:rPr>
          <w:rFonts w:asciiTheme="majorHAnsi" w:hAnsiTheme="majorHAnsi" w:cs="Arial"/>
          <w:b/>
          <w:sz w:val="20"/>
          <w:szCs w:val="20"/>
        </w:rPr>
        <w:t xml:space="preserve">Antwort: </w:t>
      </w:r>
      <w:r>
        <w:rPr>
          <w:rFonts w:asciiTheme="majorHAnsi" w:hAnsiTheme="majorHAnsi" w:cs="Arial"/>
          <w:sz w:val="20"/>
          <w:szCs w:val="20"/>
        </w:rPr>
        <w:t xml:space="preserve">Die Kreuzbänder befinden sich im Zentrum des Kniekehlgelenks und verhindern das Verschieben des Oberschenkelknochens gegenüber dem Schienbein nach vorne oder hinten (Schubladeneffekt). Typischerweise wird das vordere Kreuzband durch einen spontanen Richtungswechsel verletzt, das hintere Kreuzband durch Überdehnung. </w:t>
      </w:r>
      <w:r w:rsidR="00E95917">
        <w:rPr>
          <w:rFonts w:asciiTheme="majorHAnsi" w:hAnsiTheme="majorHAnsi" w:cs="Arial"/>
          <w:sz w:val="20"/>
          <w:szCs w:val="20"/>
        </w:rPr>
        <w:t>Ist das vordere Kreuzband gerissen, lässt sich das Schienbein nach vorne verschieben. Ist das hintere Kreuzband gerissen, lässt man das Schienbein nach hinten verschieben.</w:t>
      </w:r>
    </w:p>
    <w:p w:rsidR="00C54C08" w:rsidRDefault="00C54C08" w:rsidP="00A9320F">
      <w:pPr>
        <w:rPr>
          <w:rFonts w:asciiTheme="majorHAnsi" w:hAnsiTheme="majorHAnsi" w:cs="Arial"/>
          <w:sz w:val="20"/>
          <w:szCs w:val="20"/>
        </w:rPr>
      </w:pPr>
    </w:p>
    <w:p w:rsidR="00C54C08" w:rsidRPr="00FD7056" w:rsidRDefault="00FD7056" w:rsidP="00A9320F">
      <w:pPr>
        <w:rPr>
          <w:rFonts w:asciiTheme="majorHAnsi" w:hAnsiTheme="majorHAnsi" w:cs="Arial"/>
          <w:b/>
          <w:sz w:val="20"/>
          <w:szCs w:val="20"/>
        </w:rPr>
      </w:pPr>
      <w:r>
        <w:rPr>
          <w:rFonts w:asciiTheme="majorHAnsi" w:hAnsiTheme="majorHAnsi" w:cs="Arial"/>
          <w:b/>
          <w:sz w:val="20"/>
          <w:szCs w:val="20"/>
        </w:rPr>
        <w:t xml:space="preserve">Zusatzinfo: </w:t>
      </w:r>
    </w:p>
    <w:p w:rsidR="00D15631" w:rsidRDefault="00D15631" w:rsidP="00A9320F">
      <w:pPr>
        <w:rPr>
          <w:rFonts w:asciiTheme="majorHAnsi" w:hAnsiTheme="majorHAnsi" w:cs="Arial"/>
          <w:sz w:val="20"/>
          <w:szCs w:val="20"/>
        </w:rPr>
      </w:pPr>
      <w:r>
        <w:rPr>
          <w:noProof/>
          <w:lang w:eastAsia="de-CH"/>
        </w:rPr>
        <w:drawing>
          <wp:inline distT="0" distB="0" distL="0" distR="0">
            <wp:extent cx="6119495" cy="3235643"/>
            <wp:effectExtent l="0" t="0" r="0" b="3175"/>
            <wp:docPr id="7" name="Grafik 7" descr="http://www.schweinefreunde.de/schweine-fotos/bilder/inhalt/anato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weinefreunde.de/schweine-fotos/bilder/inhalt/anatomi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3235643"/>
                    </a:xfrm>
                    <a:prstGeom prst="rect">
                      <a:avLst/>
                    </a:prstGeom>
                    <a:noFill/>
                    <a:ln>
                      <a:noFill/>
                    </a:ln>
                  </pic:spPr>
                </pic:pic>
              </a:graphicData>
            </a:graphic>
          </wp:inline>
        </w:drawing>
      </w:r>
    </w:p>
    <w:tbl>
      <w:tblPr>
        <w:tblW w:w="4950" w:type="pct"/>
        <w:jc w:val="center"/>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4243"/>
        <w:gridCol w:w="5387"/>
      </w:tblGrid>
      <w:tr w:rsidR="00D15631" w:rsidRPr="00D15631" w:rsidTr="00D15631">
        <w:trPr>
          <w:tblCellSpacing w:w="15" w:type="dxa"/>
          <w:jc w:val="center"/>
        </w:trPr>
        <w:tc>
          <w:tcPr>
            <w:tcW w:w="2200" w:type="pct"/>
            <w:shd w:val="clear" w:color="auto" w:fill="EEEEEE"/>
            <w:vAlign w:val="center"/>
            <w:hideMark/>
          </w:tcPr>
          <w:p w:rsidR="00D15631" w:rsidRPr="00D15631" w:rsidRDefault="00D15631" w:rsidP="00D15631">
            <w:pPr>
              <w:spacing w:after="0" w:line="240" w:lineRule="auto"/>
              <w:rPr>
                <w:rFonts w:ascii="Arial" w:eastAsia="Times New Roman" w:hAnsi="Arial" w:cs="Arial"/>
                <w:color w:val="000000"/>
                <w:sz w:val="20"/>
                <w:szCs w:val="20"/>
                <w:lang w:eastAsia="de-CH"/>
              </w:rPr>
            </w:pPr>
            <w:r w:rsidRPr="00D15631">
              <w:rPr>
                <w:rFonts w:ascii="Arial" w:eastAsia="Times New Roman" w:hAnsi="Arial" w:cs="Arial"/>
                <w:color w:val="000000"/>
                <w:sz w:val="20"/>
                <w:szCs w:val="20"/>
                <w:lang w:eastAsia="de-CH"/>
              </w:rPr>
              <w:lastRenderedPageBreak/>
              <w:t>1. Oberkieferbein</w:t>
            </w:r>
            <w:r w:rsidRPr="00D15631">
              <w:rPr>
                <w:rFonts w:ascii="Arial" w:eastAsia="Times New Roman" w:hAnsi="Arial" w:cs="Arial"/>
                <w:color w:val="000000"/>
                <w:sz w:val="20"/>
                <w:szCs w:val="20"/>
                <w:lang w:eastAsia="de-CH"/>
              </w:rPr>
              <w:br/>
              <w:t>2. Stirnbein</w:t>
            </w:r>
            <w:r w:rsidRPr="00D15631">
              <w:rPr>
                <w:rFonts w:ascii="Arial" w:eastAsia="Times New Roman" w:hAnsi="Arial" w:cs="Arial"/>
                <w:color w:val="000000"/>
                <w:sz w:val="20"/>
                <w:szCs w:val="20"/>
                <w:lang w:eastAsia="de-CH"/>
              </w:rPr>
              <w:br/>
              <w:t>3. Scheitelbein</w:t>
            </w:r>
            <w:r w:rsidRPr="00D15631">
              <w:rPr>
                <w:rFonts w:ascii="Arial" w:eastAsia="Times New Roman" w:hAnsi="Arial" w:cs="Arial"/>
                <w:color w:val="000000"/>
                <w:sz w:val="20"/>
                <w:szCs w:val="20"/>
                <w:lang w:eastAsia="de-CH"/>
              </w:rPr>
              <w:br/>
              <w:t>4. Jochbein</w:t>
            </w:r>
            <w:r w:rsidRPr="00D15631">
              <w:rPr>
                <w:rFonts w:ascii="Arial" w:eastAsia="Times New Roman" w:hAnsi="Arial" w:cs="Arial"/>
                <w:color w:val="000000"/>
                <w:sz w:val="20"/>
                <w:szCs w:val="20"/>
                <w:lang w:eastAsia="de-CH"/>
              </w:rPr>
              <w:br/>
              <w:t>5. Augenhöhle</w:t>
            </w:r>
            <w:r w:rsidRPr="00D15631">
              <w:rPr>
                <w:rFonts w:ascii="Arial" w:eastAsia="Times New Roman" w:hAnsi="Arial" w:cs="Arial"/>
                <w:color w:val="000000"/>
                <w:sz w:val="20"/>
                <w:szCs w:val="20"/>
                <w:lang w:eastAsia="de-CH"/>
              </w:rPr>
              <w:br/>
              <w:t>6. Unterkieferbein</w:t>
            </w:r>
            <w:r w:rsidRPr="00D15631">
              <w:rPr>
                <w:rFonts w:ascii="Arial" w:eastAsia="Times New Roman" w:hAnsi="Arial" w:cs="Arial"/>
                <w:color w:val="000000"/>
                <w:sz w:val="20"/>
                <w:szCs w:val="20"/>
                <w:lang w:eastAsia="de-CH"/>
              </w:rPr>
              <w:br/>
              <w:t>7. Zwischenkieferbein</w:t>
            </w:r>
            <w:r w:rsidRPr="00D15631">
              <w:rPr>
                <w:rFonts w:ascii="Arial" w:eastAsia="Times New Roman" w:hAnsi="Arial" w:cs="Arial"/>
                <w:color w:val="000000"/>
                <w:sz w:val="20"/>
                <w:szCs w:val="20"/>
                <w:lang w:eastAsia="de-CH"/>
              </w:rPr>
              <w:br/>
              <w:t>8. Schläfenbein</w:t>
            </w:r>
            <w:r w:rsidRPr="00D15631">
              <w:rPr>
                <w:rFonts w:ascii="Arial" w:eastAsia="Times New Roman" w:hAnsi="Arial" w:cs="Arial"/>
                <w:color w:val="000000"/>
                <w:sz w:val="20"/>
                <w:szCs w:val="20"/>
                <w:lang w:eastAsia="de-CH"/>
              </w:rPr>
              <w:br/>
              <w:t>9. Nasenbein</w:t>
            </w:r>
            <w:r w:rsidRPr="00D15631">
              <w:rPr>
                <w:rFonts w:ascii="Arial" w:eastAsia="Times New Roman" w:hAnsi="Arial" w:cs="Arial"/>
                <w:color w:val="000000"/>
                <w:sz w:val="20"/>
                <w:szCs w:val="20"/>
                <w:lang w:eastAsia="de-CH"/>
              </w:rPr>
              <w:br/>
              <w:t>10. Kopfträger</w:t>
            </w:r>
            <w:r w:rsidRPr="00D15631">
              <w:rPr>
                <w:rFonts w:ascii="Arial" w:eastAsia="Times New Roman" w:hAnsi="Arial" w:cs="Arial"/>
                <w:color w:val="000000"/>
                <w:sz w:val="20"/>
                <w:szCs w:val="20"/>
                <w:lang w:eastAsia="de-CH"/>
              </w:rPr>
              <w:br/>
              <w:t xml:space="preserve">11. </w:t>
            </w:r>
            <w:proofErr w:type="spellStart"/>
            <w:r w:rsidRPr="00D15631">
              <w:rPr>
                <w:rFonts w:ascii="Arial" w:eastAsia="Times New Roman" w:hAnsi="Arial" w:cs="Arial"/>
                <w:color w:val="000000"/>
                <w:sz w:val="20"/>
                <w:szCs w:val="20"/>
                <w:lang w:eastAsia="de-CH"/>
              </w:rPr>
              <w:t>Umdreher</w:t>
            </w:r>
            <w:proofErr w:type="spellEnd"/>
            <w:r w:rsidRPr="00D15631">
              <w:rPr>
                <w:rFonts w:ascii="Arial" w:eastAsia="Times New Roman" w:hAnsi="Arial" w:cs="Arial"/>
                <w:color w:val="000000"/>
                <w:sz w:val="20"/>
                <w:szCs w:val="20"/>
                <w:lang w:eastAsia="de-CH"/>
              </w:rPr>
              <w:br/>
              <w:t>12. 3. Halswirbel</w:t>
            </w:r>
            <w:r w:rsidRPr="00D15631">
              <w:rPr>
                <w:rFonts w:ascii="Arial" w:eastAsia="Times New Roman" w:hAnsi="Arial" w:cs="Arial"/>
                <w:color w:val="000000"/>
                <w:sz w:val="20"/>
                <w:szCs w:val="20"/>
                <w:lang w:eastAsia="de-CH"/>
              </w:rPr>
              <w:br/>
              <w:t>13. 7. Halswirbel</w:t>
            </w:r>
            <w:r w:rsidRPr="00D15631">
              <w:rPr>
                <w:rFonts w:ascii="Arial" w:eastAsia="Times New Roman" w:hAnsi="Arial" w:cs="Arial"/>
                <w:color w:val="000000"/>
                <w:sz w:val="20"/>
                <w:szCs w:val="20"/>
                <w:lang w:eastAsia="de-CH"/>
              </w:rPr>
              <w:br/>
              <w:t>14. Brustwirbel</w:t>
            </w:r>
            <w:r w:rsidRPr="00D15631">
              <w:rPr>
                <w:rFonts w:ascii="Arial" w:eastAsia="Times New Roman" w:hAnsi="Arial" w:cs="Arial"/>
                <w:color w:val="000000"/>
                <w:sz w:val="20"/>
                <w:szCs w:val="20"/>
                <w:lang w:eastAsia="de-CH"/>
              </w:rPr>
              <w:br/>
              <w:t>15. Lendenwirbel</w:t>
            </w:r>
            <w:r w:rsidRPr="00D15631">
              <w:rPr>
                <w:rFonts w:ascii="Arial" w:eastAsia="Times New Roman" w:hAnsi="Arial" w:cs="Arial"/>
                <w:color w:val="000000"/>
                <w:sz w:val="20"/>
                <w:szCs w:val="20"/>
                <w:lang w:eastAsia="de-CH"/>
              </w:rPr>
              <w:br/>
              <w:t>16. Kreuzbein</w:t>
            </w:r>
            <w:r w:rsidRPr="00D15631">
              <w:rPr>
                <w:rFonts w:ascii="Arial" w:eastAsia="Times New Roman" w:hAnsi="Arial" w:cs="Arial"/>
                <w:color w:val="000000"/>
                <w:sz w:val="20"/>
                <w:szCs w:val="20"/>
                <w:lang w:eastAsia="de-CH"/>
              </w:rPr>
              <w:br/>
              <w:t>17. Schwanzwirbel</w:t>
            </w:r>
            <w:r w:rsidRPr="00D15631">
              <w:rPr>
                <w:rFonts w:ascii="Arial" w:eastAsia="Times New Roman" w:hAnsi="Arial" w:cs="Arial"/>
                <w:color w:val="000000"/>
                <w:sz w:val="20"/>
                <w:szCs w:val="20"/>
                <w:lang w:eastAsia="de-CH"/>
              </w:rPr>
              <w:br/>
              <w:t>18. Rippen</w:t>
            </w:r>
          </w:p>
        </w:tc>
        <w:tc>
          <w:tcPr>
            <w:tcW w:w="2800" w:type="pct"/>
            <w:shd w:val="clear" w:color="auto" w:fill="EEEEEE"/>
            <w:vAlign w:val="center"/>
            <w:hideMark/>
          </w:tcPr>
          <w:p w:rsidR="00D15631" w:rsidRPr="00D15631" w:rsidRDefault="00D15631" w:rsidP="00D15631">
            <w:pPr>
              <w:spacing w:after="0" w:line="240" w:lineRule="auto"/>
              <w:rPr>
                <w:rFonts w:ascii="Arial" w:eastAsia="Times New Roman" w:hAnsi="Arial" w:cs="Arial"/>
                <w:color w:val="000000"/>
                <w:sz w:val="20"/>
                <w:szCs w:val="20"/>
                <w:lang w:eastAsia="de-CH"/>
              </w:rPr>
            </w:pPr>
            <w:r w:rsidRPr="00D15631">
              <w:rPr>
                <w:rFonts w:ascii="Arial" w:eastAsia="Times New Roman" w:hAnsi="Arial" w:cs="Arial"/>
                <w:color w:val="000000"/>
                <w:sz w:val="20"/>
                <w:szCs w:val="20"/>
                <w:lang w:eastAsia="de-CH"/>
              </w:rPr>
              <w:t>19. Brustbein</w:t>
            </w:r>
            <w:r w:rsidRPr="00D15631">
              <w:rPr>
                <w:rFonts w:ascii="Arial" w:eastAsia="Times New Roman" w:hAnsi="Arial" w:cs="Arial"/>
                <w:color w:val="000000"/>
                <w:sz w:val="20"/>
                <w:szCs w:val="20"/>
                <w:lang w:eastAsia="de-CH"/>
              </w:rPr>
              <w:br/>
              <w:t>20. Schulterblatt</w:t>
            </w:r>
            <w:r w:rsidRPr="00D15631">
              <w:rPr>
                <w:rFonts w:ascii="Arial" w:eastAsia="Times New Roman" w:hAnsi="Arial" w:cs="Arial"/>
                <w:color w:val="000000"/>
                <w:sz w:val="20"/>
                <w:szCs w:val="20"/>
                <w:lang w:eastAsia="de-CH"/>
              </w:rPr>
              <w:br/>
              <w:t>21. Schulterblattknorpel</w:t>
            </w:r>
            <w:r w:rsidRPr="00D15631">
              <w:rPr>
                <w:rFonts w:ascii="Arial" w:eastAsia="Times New Roman" w:hAnsi="Arial" w:cs="Arial"/>
                <w:color w:val="000000"/>
                <w:sz w:val="20"/>
                <w:szCs w:val="20"/>
                <w:lang w:eastAsia="de-CH"/>
              </w:rPr>
              <w:br/>
              <w:t>22. Schulterblattgräte</w:t>
            </w:r>
            <w:r w:rsidRPr="00D15631">
              <w:rPr>
                <w:rFonts w:ascii="Arial" w:eastAsia="Times New Roman" w:hAnsi="Arial" w:cs="Arial"/>
                <w:color w:val="000000"/>
                <w:sz w:val="20"/>
                <w:szCs w:val="20"/>
                <w:lang w:eastAsia="de-CH"/>
              </w:rPr>
              <w:br/>
              <w:t>23. Oberarmbein</w:t>
            </w:r>
            <w:r w:rsidRPr="00D15631">
              <w:rPr>
                <w:rFonts w:ascii="Arial" w:eastAsia="Times New Roman" w:hAnsi="Arial" w:cs="Arial"/>
                <w:color w:val="000000"/>
                <w:sz w:val="20"/>
                <w:szCs w:val="20"/>
                <w:lang w:eastAsia="de-CH"/>
              </w:rPr>
              <w:br/>
              <w:t>24. Speiche</w:t>
            </w:r>
            <w:r w:rsidRPr="00D15631">
              <w:rPr>
                <w:rFonts w:ascii="Arial" w:eastAsia="Times New Roman" w:hAnsi="Arial" w:cs="Arial"/>
                <w:color w:val="000000"/>
                <w:sz w:val="20"/>
                <w:szCs w:val="20"/>
                <w:lang w:eastAsia="de-CH"/>
              </w:rPr>
              <w:br/>
              <w:t>25. Elle</w:t>
            </w:r>
            <w:r w:rsidRPr="00D15631">
              <w:rPr>
                <w:rFonts w:ascii="Arial" w:eastAsia="Times New Roman" w:hAnsi="Arial" w:cs="Arial"/>
                <w:color w:val="000000"/>
                <w:sz w:val="20"/>
                <w:szCs w:val="20"/>
                <w:lang w:eastAsia="de-CH"/>
              </w:rPr>
              <w:br/>
              <w:t>26. Vorderwurzelknochen</w:t>
            </w:r>
            <w:r w:rsidRPr="00D15631">
              <w:rPr>
                <w:rFonts w:ascii="Arial" w:eastAsia="Times New Roman" w:hAnsi="Arial" w:cs="Arial"/>
                <w:color w:val="000000"/>
                <w:sz w:val="20"/>
                <w:szCs w:val="20"/>
                <w:lang w:eastAsia="de-CH"/>
              </w:rPr>
              <w:br/>
              <w:t>27. Vordermittelfußknochen</w:t>
            </w:r>
            <w:r w:rsidRPr="00D15631">
              <w:rPr>
                <w:rFonts w:ascii="Arial" w:eastAsia="Times New Roman" w:hAnsi="Arial" w:cs="Arial"/>
                <w:color w:val="000000"/>
                <w:sz w:val="20"/>
                <w:szCs w:val="20"/>
                <w:lang w:eastAsia="de-CH"/>
              </w:rPr>
              <w:br/>
              <w:t>28. Vorderzehenknochen</w:t>
            </w:r>
            <w:r w:rsidRPr="00D15631">
              <w:rPr>
                <w:rFonts w:ascii="Arial" w:eastAsia="Times New Roman" w:hAnsi="Arial" w:cs="Arial"/>
                <w:color w:val="000000"/>
                <w:sz w:val="20"/>
                <w:szCs w:val="20"/>
                <w:lang w:eastAsia="de-CH"/>
              </w:rPr>
              <w:br/>
              <w:t>29. Darmbein</w:t>
            </w:r>
            <w:r w:rsidRPr="00D15631">
              <w:rPr>
                <w:rFonts w:ascii="Arial" w:eastAsia="Times New Roman" w:hAnsi="Arial" w:cs="Arial"/>
                <w:color w:val="000000"/>
                <w:sz w:val="20"/>
                <w:szCs w:val="20"/>
                <w:lang w:eastAsia="de-CH"/>
              </w:rPr>
              <w:br/>
              <w:t>30. Sitzbein</w:t>
            </w:r>
            <w:r w:rsidRPr="00D15631">
              <w:rPr>
                <w:rFonts w:ascii="Arial" w:eastAsia="Times New Roman" w:hAnsi="Arial" w:cs="Arial"/>
                <w:color w:val="000000"/>
                <w:sz w:val="20"/>
                <w:szCs w:val="20"/>
                <w:lang w:eastAsia="de-CH"/>
              </w:rPr>
              <w:br/>
              <w:t>31. Oberschenkelbein</w:t>
            </w:r>
            <w:r w:rsidRPr="00D15631">
              <w:rPr>
                <w:rFonts w:ascii="Arial" w:eastAsia="Times New Roman" w:hAnsi="Arial" w:cs="Arial"/>
                <w:color w:val="000000"/>
                <w:sz w:val="20"/>
                <w:szCs w:val="20"/>
                <w:lang w:eastAsia="de-CH"/>
              </w:rPr>
              <w:br/>
              <w:t>32. Kniescheibe</w:t>
            </w:r>
            <w:r w:rsidRPr="00D15631">
              <w:rPr>
                <w:rFonts w:ascii="Arial" w:eastAsia="Times New Roman" w:hAnsi="Arial" w:cs="Arial"/>
                <w:color w:val="000000"/>
                <w:sz w:val="20"/>
                <w:szCs w:val="20"/>
                <w:lang w:eastAsia="de-CH"/>
              </w:rPr>
              <w:br/>
              <w:t>33. Schienbein</w:t>
            </w:r>
            <w:r w:rsidRPr="00D15631">
              <w:rPr>
                <w:rFonts w:ascii="Arial" w:eastAsia="Times New Roman" w:hAnsi="Arial" w:cs="Arial"/>
                <w:color w:val="000000"/>
                <w:sz w:val="20"/>
                <w:szCs w:val="20"/>
                <w:lang w:eastAsia="de-CH"/>
              </w:rPr>
              <w:br/>
              <w:t>34. Wadenbein</w:t>
            </w:r>
            <w:r w:rsidRPr="00D15631">
              <w:rPr>
                <w:rFonts w:ascii="Arial" w:eastAsia="Times New Roman" w:hAnsi="Arial" w:cs="Arial"/>
                <w:color w:val="000000"/>
                <w:sz w:val="20"/>
                <w:szCs w:val="20"/>
                <w:lang w:eastAsia="de-CH"/>
              </w:rPr>
              <w:br/>
              <w:t xml:space="preserve">35. </w:t>
            </w:r>
            <w:proofErr w:type="spellStart"/>
            <w:r w:rsidRPr="00D15631">
              <w:rPr>
                <w:rFonts w:ascii="Arial" w:eastAsia="Times New Roman" w:hAnsi="Arial" w:cs="Arial"/>
                <w:color w:val="000000"/>
                <w:sz w:val="20"/>
                <w:szCs w:val="20"/>
                <w:lang w:eastAsia="de-CH"/>
              </w:rPr>
              <w:t>Hinterfußwurzelknochen</w:t>
            </w:r>
            <w:proofErr w:type="spellEnd"/>
            <w:r w:rsidRPr="00D15631">
              <w:rPr>
                <w:rFonts w:ascii="Arial" w:eastAsia="Times New Roman" w:hAnsi="Arial" w:cs="Arial"/>
                <w:color w:val="000000"/>
                <w:sz w:val="20"/>
                <w:szCs w:val="20"/>
                <w:lang w:eastAsia="de-CH"/>
              </w:rPr>
              <w:br/>
              <w:t xml:space="preserve">36. </w:t>
            </w:r>
            <w:proofErr w:type="spellStart"/>
            <w:r w:rsidRPr="00D15631">
              <w:rPr>
                <w:rFonts w:ascii="Arial" w:eastAsia="Times New Roman" w:hAnsi="Arial" w:cs="Arial"/>
                <w:color w:val="000000"/>
                <w:sz w:val="20"/>
                <w:szCs w:val="20"/>
                <w:lang w:eastAsia="de-CH"/>
              </w:rPr>
              <w:t>Hintermittelfußknochen</w:t>
            </w:r>
            <w:proofErr w:type="spellEnd"/>
            <w:r w:rsidRPr="00D15631">
              <w:rPr>
                <w:rFonts w:ascii="Arial" w:eastAsia="Times New Roman" w:hAnsi="Arial" w:cs="Arial"/>
                <w:color w:val="000000"/>
                <w:sz w:val="20"/>
                <w:szCs w:val="20"/>
                <w:lang w:eastAsia="de-CH"/>
              </w:rPr>
              <w:br/>
              <w:t xml:space="preserve">37. </w:t>
            </w:r>
            <w:proofErr w:type="spellStart"/>
            <w:r w:rsidRPr="00D15631">
              <w:rPr>
                <w:rFonts w:ascii="Arial" w:eastAsia="Times New Roman" w:hAnsi="Arial" w:cs="Arial"/>
                <w:color w:val="000000"/>
                <w:sz w:val="20"/>
                <w:szCs w:val="20"/>
                <w:lang w:eastAsia="de-CH"/>
              </w:rPr>
              <w:t>Hinterzehenknochen</w:t>
            </w:r>
            <w:proofErr w:type="spellEnd"/>
          </w:p>
        </w:tc>
      </w:tr>
    </w:tbl>
    <w:p w:rsidR="00DF0802" w:rsidRDefault="00DF0802" w:rsidP="00DF0802">
      <w:pPr>
        <w:pStyle w:val="bodytext"/>
        <w:shd w:val="clear" w:color="auto" w:fill="FAFAFA"/>
        <w:spacing w:before="0" w:beforeAutospacing="0" w:after="0" w:afterAutospacing="0" w:line="260" w:lineRule="atLeast"/>
        <w:jc w:val="both"/>
        <w:rPr>
          <w:rFonts w:ascii="Arial" w:hAnsi="Arial" w:cs="Arial"/>
          <w:b/>
          <w:bCs/>
          <w:color w:val="000000"/>
          <w:sz w:val="20"/>
          <w:szCs w:val="20"/>
        </w:rPr>
      </w:pPr>
      <w:r w:rsidRPr="00DF0802">
        <w:rPr>
          <w:rFonts w:ascii="Arial" w:hAnsi="Arial" w:cs="Arial"/>
          <w:b/>
          <w:bCs/>
          <w:color w:val="000000"/>
          <w:sz w:val="20"/>
          <w:szCs w:val="20"/>
        </w:rPr>
        <w:t> </w:t>
      </w:r>
    </w:p>
    <w:p w:rsidR="00DF0802" w:rsidRDefault="00DF0802" w:rsidP="00DF0802">
      <w:pPr>
        <w:pStyle w:val="bodytext"/>
        <w:shd w:val="clear" w:color="auto" w:fill="FAFAFA"/>
        <w:spacing w:before="0" w:beforeAutospacing="0" w:after="0" w:afterAutospacing="0" w:line="260" w:lineRule="atLeast"/>
        <w:rPr>
          <w:rFonts w:ascii="Arial" w:hAnsi="Arial" w:cs="Arial"/>
          <w:color w:val="000000"/>
          <w:sz w:val="20"/>
          <w:szCs w:val="20"/>
        </w:rPr>
      </w:pPr>
    </w:p>
    <w:tbl>
      <w:tblPr>
        <w:tblStyle w:val="Tabellenraster"/>
        <w:tblpPr w:leftFromText="141" w:rightFromText="141" w:vertAnchor="text" w:horzAnchor="margin" w:tblpXSpec="right" w:tblpY="263"/>
        <w:tblW w:w="5209" w:type="dxa"/>
        <w:tblLook w:val="04A0" w:firstRow="1" w:lastRow="0" w:firstColumn="1" w:lastColumn="0" w:noHBand="0" w:noVBand="1"/>
      </w:tblPr>
      <w:tblGrid>
        <w:gridCol w:w="439"/>
        <w:gridCol w:w="4770"/>
      </w:tblGrid>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1</w:t>
            </w:r>
          </w:p>
        </w:tc>
        <w:tc>
          <w:tcPr>
            <w:tcW w:w="4770" w:type="dxa"/>
          </w:tcPr>
          <w:p w:rsidR="001E4718" w:rsidRDefault="001E4718" w:rsidP="001E4718">
            <w:pPr>
              <w:shd w:val="clear" w:color="auto" w:fill="FAFAFA"/>
              <w:spacing w:line="260" w:lineRule="atLeast"/>
              <w:rPr>
                <w:rFonts w:ascii="Arial" w:hAnsi="Arial" w:cs="Arial"/>
                <w:color w:val="000000"/>
                <w:sz w:val="20"/>
                <w:szCs w:val="20"/>
              </w:rPr>
            </w:pPr>
            <w:r w:rsidRPr="00DF0802">
              <w:rPr>
                <w:rFonts w:ascii="Arial" w:eastAsia="Times New Roman" w:hAnsi="Arial" w:cs="Arial"/>
                <w:color w:val="000000"/>
                <w:sz w:val="20"/>
                <w:szCs w:val="20"/>
                <w:lang w:eastAsia="de-CH"/>
              </w:rPr>
              <w:t xml:space="preserve">Kniescheibe </w:t>
            </w:r>
            <w:r>
              <w:rPr>
                <w:rFonts w:ascii="Arial" w:eastAsia="Times New Roman" w:hAnsi="Arial" w:cs="Arial"/>
                <w:color w:val="000000"/>
                <w:sz w:val="20"/>
                <w:szCs w:val="20"/>
                <w:lang w:eastAsia="de-CH"/>
              </w:rPr>
              <w:t>–</w:t>
            </w:r>
            <w:r w:rsidRPr="00DF0802">
              <w:rPr>
                <w:rFonts w:ascii="Arial" w:eastAsia="Times New Roman" w:hAnsi="Arial" w:cs="Arial"/>
                <w:color w:val="000000"/>
                <w:sz w:val="20"/>
                <w:szCs w:val="20"/>
                <w:lang w:eastAsia="de-CH"/>
              </w:rPr>
              <w:t> </w:t>
            </w:r>
            <w:r w:rsidRPr="00DF0802">
              <w:rPr>
                <w:rFonts w:ascii="Arial" w:eastAsia="Times New Roman" w:hAnsi="Arial" w:cs="Arial"/>
                <w:i/>
                <w:iCs/>
                <w:color w:val="000000"/>
                <w:sz w:val="20"/>
                <w:szCs w:val="20"/>
                <w:lang w:eastAsia="de-CH"/>
              </w:rPr>
              <w:t>Patella</w:t>
            </w:r>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2</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 xml:space="preserve">Oberschenkelknochen </w:t>
            </w:r>
            <w:r>
              <w:rPr>
                <w:rFonts w:ascii="Arial" w:eastAsia="Times New Roman" w:hAnsi="Arial" w:cs="Arial"/>
                <w:color w:val="000000"/>
                <w:sz w:val="20"/>
                <w:szCs w:val="20"/>
                <w:lang w:eastAsia="de-CH"/>
              </w:rPr>
              <w:t>–</w:t>
            </w:r>
            <w:r w:rsidRPr="00DF0802">
              <w:rPr>
                <w:rFonts w:ascii="Arial" w:eastAsia="Times New Roman" w:hAnsi="Arial" w:cs="Arial"/>
                <w:color w:val="000000"/>
                <w:sz w:val="20"/>
                <w:szCs w:val="20"/>
                <w:lang w:eastAsia="de-CH"/>
              </w:rPr>
              <w:t> </w:t>
            </w:r>
            <w:r w:rsidRPr="00DF0802">
              <w:rPr>
                <w:rFonts w:ascii="Arial" w:eastAsia="Times New Roman" w:hAnsi="Arial" w:cs="Arial"/>
                <w:i/>
                <w:iCs/>
                <w:color w:val="000000"/>
                <w:sz w:val="20"/>
                <w:szCs w:val="20"/>
                <w:lang w:eastAsia="de-CH"/>
              </w:rPr>
              <w:t>Femur</w:t>
            </w:r>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3</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 xml:space="preserve">Schienbein </w:t>
            </w:r>
            <w:r>
              <w:rPr>
                <w:rFonts w:ascii="Arial" w:eastAsia="Times New Roman" w:hAnsi="Arial" w:cs="Arial"/>
                <w:color w:val="000000"/>
                <w:sz w:val="20"/>
                <w:szCs w:val="20"/>
                <w:lang w:eastAsia="de-CH"/>
              </w:rPr>
              <w:t>–</w:t>
            </w:r>
            <w:r w:rsidRPr="00DF0802">
              <w:rPr>
                <w:rFonts w:ascii="Arial" w:eastAsia="Times New Roman" w:hAnsi="Arial" w:cs="Arial"/>
                <w:color w:val="000000"/>
                <w:sz w:val="20"/>
                <w:szCs w:val="20"/>
                <w:lang w:eastAsia="de-CH"/>
              </w:rPr>
              <w:t> </w:t>
            </w:r>
            <w:r w:rsidRPr="00DF0802">
              <w:rPr>
                <w:rFonts w:ascii="Arial" w:eastAsia="Times New Roman" w:hAnsi="Arial" w:cs="Arial"/>
                <w:i/>
                <w:iCs/>
                <w:color w:val="000000"/>
                <w:sz w:val="20"/>
                <w:szCs w:val="20"/>
                <w:lang w:eastAsia="de-CH"/>
              </w:rPr>
              <w:t>Tibia</w:t>
            </w:r>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4</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 xml:space="preserve">Wadenbein </w:t>
            </w:r>
            <w:r>
              <w:rPr>
                <w:rFonts w:ascii="Arial" w:eastAsia="Times New Roman" w:hAnsi="Arial" w:cs="Arial"/>
                <w:color w:val="000000"/>
                <w:sz w:val="20"/>
                <w:szCs w:val="20"/>
                <w:lang w:eastAsia="de-CH"/>
              </w:rPr>
              <w:t>–</w:t>
            </w:r>
            <w:r w:rsidRPr="00DF0802">
              <w:rPr>
                <w:rFonts w:ascii="Arial" w:eastAsia="Times New Roman" w:hAnsi="Arial" w:cs="Arial"/>
                <w:color w:val="000000"/>
                <w:sz w:val="20"/>
                <w:szCs w:val="20"/>
                <w:lang w:eastAsia="de-CH"/>
              </w:rPr>
              <w:t> </w:t>
            </w:r>
            <w:r w:rsidRPr="00DF0802">
              <w:rPr>
                <w:rFonts w:ascii="Arial" w:eastAsia="Times New Roman" w:hAnsi="Arial" w:cs="Arial"/>
                <w:i/>
                <w:iCs/>
                <w:color w:val="000000"/>
                <w:sz w:val="20"/>
                <w:szCs w:val="20"/>
                <w:lang w:eastAsia="de-CH"/>
              </w:rPr>
              <w:t>Fibula</w:t>
            </w:r>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5</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Innerer Meniskus - </w:t>
            </w:r>
            <w:proofErr w:type="spellStart"/>
            <w:r w:rsidRPr="00DF0802">
              <w:rPr>
                <w:rFonts w:ascii="Arial" w:eastAsia="Times New Roman" w:hAnsi="Arial" w:cs="Arial"/>
                <w:i/>
                <w:iCs/>
                <w:color w:val="000000"/>
                <w:sz w:val="20"/>
                <w:szCs w:val="20"/>
                <w:lang w:eastAsia="de-CH"/>
              </w:rPr>
              <w:t>Men</w:t>
            </w:r>
            <w:proofErr w:type="spellEnd"/>
            <w:r w:rsidRPr="00DF0802">
              <w:rPr>
                <w:rFonts w:ascii="Arial" w:eastAsia="Times New Roman" w:hAnsi="Arial" w:cs="Arial"/>
                <w:i/>
                <w:iCs/>
                <w:color w:val="000000"/>
                <w:sz w:val="20"/>
                <w:szCs w:val="20"/>
                <w:lang w:eastAsia="de-CH"/>
              </w:rPr>
              <w:t>. </w:t>
            </w:r>
            <w:proofErr w:type="spellStart"/>
            <w:r w:rsidRPr="00DF0802">
              <w:rPr>
                <w:rFonts w:ascii="Arial" w:eastAsia="Times New Roman" w:hAnsi="Arial" w:cs="Arial"/>
                <w:i/>
                <w:iCs/>
                <w:color w:val="000000"/>
                <w:sz w:val="20"/>
                <w:szCs w:val="20"/>
                <w:lang w:eastAsia="de-CH"/>
              </w:rPr>
              <w:t>Medialis</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6</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Äuss</w:t>
            </w:r>
            <w:r w:rsidRPr="00DF0802">
              <w:rPr>
                <w:rFonts w:ascii="Arial" w:eastAsia="Times New Roman" w:hAnsi="Arial" w:cs="Arial"/>
                <w:color w:val="000000"/>
                <w:sz w:val="20"/>
                <w:szCs w:val="20"/>
                <w:lang w:eastAsia="de-CH"/>
              </w:rPr>
              <w:t>erer Meniskus - </w:t>
            </w:r>
            <w:proofErr w:type="spellStart"/>
            <w:r w:rsidRPr="00DF0802">
              <w:rPr>
                <w:rFonts w:ascii="Arial" w:eastAsia="Times New Roman" w:hAnsi="Arial" w:cs="Arial"/>
                <w:i/>
                <w:iCs/>
                <w:color w:val="000000"/>
                <w:sz w:val="20"/>
                <w:szCs w:val="20"/>
                <w:lang w:eastAsia="de-CH"/>
              </w:rPr>
              <w:t>Men</w:t>
            </w:r>
            <w:proofErr w:type="spellEnd"/>
            <w:r w:rsidRPr="00DF0802">
              <w:rPr>
                <w:rFonts w:ascii="Arial" w:eastAsia="Times New Roman" w:hAnsi="Arial" w:cs="Arial"/>
                <w:i/>
                <w:iCs/>
                <w:color w:val="000000"/>
                <w:sz w:val="20"/>
                <w:szCs w:val="20"/>
                <w:lang w:eastAsia="de-CH"/>
              </w:rPr>
              <w:t>. </w:t>
            </w:r>
            <w:proofErr w:type="spellStart"/>
            <w:r w:rsidRPr="00DF0802">
              <w:rPr>
                <w:rFonts w:ascii="Arial" w:eastAsia="Times New Roman" w:hAnsi="Arial" w:cs="Arial"/>
                <w:i/>
                <w:iCs/>
                <w:color w:val="000000"/>
                <w:sz w:val="20"/>
                <w:szCs w:val="20"/>
                <w:lang w:eastAsia="de-CH"/>
              </w:rPr>
              <w:t>Lateralis</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7</w:t>
            </w:r>
          </w:p>
        </w:tc>
        <w:tc>
          <w:tcPr>
            <w:tcW w:w="4770" w:type="dxa"/>
          </w:tcPr>
          <w:p w:rsidR="001E4718"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Kniesche</w:t>
            </w:r>
            <w:r>
              <w:rPr>
                <w:rFonts w:ascii="Arial" w:eastAsia="Times New Roman" w:hAnsi="Arial" w:cs="Arial"/>
                <w:color w:val="000000"/>
                <w:sz w:val="20"/>
                <w:szCs w:val="20"/>
                <w:lang w:eastAsia="de-CH"/>
              </w:rPr>
              <w:t>i</w:t>
            </w:r>
            <w:r w:rsidRPr="00DF0802">
              <w:rPr>
                <w:rFonts w:ascii="Arial" w:eastAsia="Times New Roman" w:hAnsi="Arial" w:cs="Arial"/>
                <w:color w:val="000000"/>
                <w:sz w:val="20"/>
                <w:szCs w:val="20"/>
                <w:lang w:eastAsia="de-CH"/>
              </w:rPr>
              <w:t>benband - </w:t>
            </w:r>
            <w:proofErr w:type="spellStart"/>
            <w:r w:rsidRPr="00DF0802">
              <w:rPr>
                <w:rFonts w:ascii="Arial" w:eastAsia="Times New Roman" w:hAnsi="Arial" w:cs="Arial"/>
                <w:i/>
                <w:iCs/>
                <w:color w:val="000000"/>
                <w:sz w:val="20"/>
                <w:szCs w:val="20"/>
                <w:lang w:eastAsia="de-CH"/>
              </w:rPr>
              <w:t>Lig</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Patellae</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8</w:t>
            </w:r>
          </w:p>
        </w:tc>
        <w:tc>
          <w:tcPr>
            <w:tcW w:w="4770"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Auss</w:t>
            </w:r>
            <w:r w:rsidRPr="00DF0802">
              <w:rPr>
                <w:rFonts w:ascii="Arial" w:eastAsia="Times New Roman" w:hAnsi="Arial" w:cs="Arial"/>
                <w:color w:val="000000"/>
                <w:sz w:val="20"/>
                <w:szCs w:val="20"/>
                <w:lang w:eastAsia="de-CH"/>
              </w:rPr>
              <w:t>enband -</w:t>
            </w:r>
            <w:proofErr w:type="spellStart"/>
            <w:r w:rsidRPr="00DF0802">
              <w:rPr>
                <w:rFonts w:ascii="Arial" w:eastAsia="Times New Roman" w:hAnsi="Arial" w:cs="Arial"/>
                <w:i/>
                <w:iCs/>
                <w:color w:val="000000"/>
                <w:sz w:val="20"/>
                <w:szCs w:val="20"/>
                <w:lang w:eastAsia="de-CH"/>
              </w:rPr>
              <w:t>Lig</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collaterale</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fibulare</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9</w:t>
            </w:r>
          </w:p>
        </w:tc>
        <w:tc>
          <w:tcPr>
            <w:tcW w:w="4770" w:type="dxa"/>
          </w:tcPr>
          <w:p w:rsidR="001E4718"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Innenband -</w:t>
            </w:r>
            <w:proofErr w:type="spellStart"/>
            <w:r w:rsidRPr="00DF0802">
              <w:rPr>
                <w:rFonts w:ascii="Arial" w:eastAsia="Times New Roman" w:hAnsi="Arial" w:cs="Arial"/>
                <w:i/>
                <w:iCs/>
                <w:color w:val="000000"/>
                <w:sz w:val="20"/>
                <w:szCs w:val="20"/>
                <w:lang w:eastAsia="de-CH"/>
              </w:rPr>
              <w:t>Lig</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collaterale</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tibiale</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10</w:t>
            </w:r>
          </w:p>
        </w:tc>
        <w:tc>
          <w:tcPr>
            <w:tcW w:w="4765"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 xml:space="preserve">Hinteres Kreuzband </w:t>
            </w:r>
            <w:proofErr w:type="spellStart"/>
            <w:r w:rsidRPr="00DF0802">
              <w:rPr>
                <w:rFonts w:ascii="Arial" w:eastAsia="Times New Roman" w:hAnsi="Arial" w:cs="Arial"/>
                <w:i/>
                <w:iCs/>
                <w:color w:val="000000"/>
                <w:sz w:val="20"/>
                <w:szCs w:val="20"/>
                <w:lang w:eastAsia="de-CH"/>
              </w:rPr>
              <w:t>Lig</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cruciatum</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posterius</w:t>
            </w:r>
            <w:proofErr w:type="spellEnd"/>
          </w:p>
        </w:tc>
      </w:tr>
      <w:tr w:rsidR="001E4718" w:rsidTr="001E4718">
        <w:tc>
          <w:tcPr>
            <w:tcW w:w="439" w:type="dxa"/>
          </w:tcPr>
          <w:p w:rsidR="001E4718" w:rsidRDefault="001E4718" w:rsidP="001E4718">
            <w:pPr>
              <w:pStyle w:val="bodytext"/>
              <w:spacing w:before="0" w:beforeAutospacing="0" w:after="0" w:afterAutospacing="0" w:line="260" w:lineRule="atLeast"/>
              <w:rPr>
                <w:rFonts w:ascii="Arial" w:hAnsi="Arial" w:cs="Arial"/>
                <w:color w:val="000000"/>
                <w:sz w:val="20"/>
                <w:szCs w:val="20"/>
              </w:rPr>
            </w:pPr>
            <w:r>
              <w:rPr>
                <w:rFonts w:ascii="Arial" w:hAnsi="Arial" w:cs="Arial"/>
                <w:color w:val="000000"/>
                <w:sz w:val="20"/>
                <w:szCs w:val="20"/>
              </w:rPr>
              <w:t>11</w:t>
            </w:r>
          </w:p>
        </w:tc>
        <w:tc>
          <w:tcPr>
            <w:tcW w:w="4765" w:type="dxa"/>
          </w:tcPr>
          <w:p w:rsidR="001E4718" w:rsidRPr="00DF0802" w:rsidRDefault="001E4718" w:rsidP="001E4718">
            <w:pPr>
              <w:shd w:val="clear" w:color="auto" w:fill="FAFAFA"/>
              <w:spacing w:line="260" w:lineRule="atLeast"/>
              <w:rPr>
                <w:rFonts w:ascii="Arial" w:eastAsia="Times New Roman" w:hAnsi="Arial" w:cs="Arial"/>
                <w:color w:val="000000"/>
                <w:sz w:val="20"/>
                <w:szCs w:val="20"/>
                <w:lang w:eastAsia="de-CH"/>
              </w:rPr>
            </w:pPr>
            <w:r w:rsidRPr="00DF0802">
              <w:rPr>
                <w:rFonts w:ascii="Arial" w:eastAsia="Times New Roman" w:hAnsi="Arial" w:cs="Arial"/>
                <w:color w:val="000000"/>
                <w:sz w:val="20"/>
                <w:szCs w:val="20"/>
                <w:lang w:eastAsia="de-CH"/>
              </w:rPr>
              <w:t xml:space="preserve">Hinteres Kreuzband </w:t>
            </w:r>
            <w:proofErr w:type="spellStart"/>
            <w:r w:rsidRPr="00DF0802">
              <w:rPr>
                <w:rFonts w:ascii="Arial" w:eastAsia="Times New Roman" w:hAnsi="Arial" w:cs="Arial"/>
                <w:i/>
                <w:iCs/>
                <w:color w:val="000000"/>
                <w:sz w:val="20"/>
                <w:szCs w:val="20"/>
                <w:lang w:eastAsia="de-CH"/>
              </w:rPr>
              <w:t>Lig</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cruciatum</w:t>
            </w:r>
            <w:proofErr w:type="spellEnd"/>
            <w:r w:rsidRPr="00DF0802">
              <w:rPr>
                <w:rFonts w:ascii="Arial" w:eastAsia="Times New Roman" w:hAnsi="Arial" w:cs="Arial"/>
                <w:i/>
                <w:iCs/>
                <w:color w:val="000000"/>
                <w:sz w:val="20"/>
                <w:szCs w:val="20"/>
                <w:lang w:eastAsia="de-CH"/>
              </w:rPr>
              <w:t xml:space="preserve"> </w:t>
            </w:r>
            <w:proofErr w:type="spellStart"/>
            <w:r w:rsidRPr="00DF0802">
              <w:rPr>
                <w:rFonts w:ascii="Arial" w:eastAsia="Times New Roman" w:hAnsi="Arial" w:cs="Arial"/>
                <w:i/>
                <w:iCs/>
                <w:color w:val="000000"/>
                <w:sz w:val="20"/>
                <w:szCs w:val="20"/>
                <w:lang w:eastAsia="de-CH"/>
              </w:rPr>
              <w:t>posterius</w:t>
            </w:r>
            <w:proofErr w:type="spellEnd"/>
          </w:p>
        </w:tc>
      </w:tr>
    </w:tbl>
    <w:p w:rsidR="001E4718" w:rsidRDefault="001E4718" w:rsidP="00DF0802">
      <w:pPr>
        <w:pStyle w:val="bodytext"/>
        <w:shd w:val="clear" w:color="auto" w:fill="FAFAFA"/>
        <w:spacing w:before="0" w:beforeAutospacing="0" w:after="0" w:afterAutospacing="0" w:line="260" w:lineRule="atLeast"/>
        <w:rPr>
          <w:rFonts w:ascii="Arial" w:hAnsi="Arial" w:cs="Arial"/>
          <w:color w:val="000000"/>
          <w:sz w:val="20"/>
          <w:szCs w:val="20"/>
        </w:rPr>
      </w:pPr>
      <w:r>
        <w:rPr>
          <w:rFonts w:ascii="Arial" w:hAnsi="Arial" w:cs="Arial"/>
          <w:noProof/>
          <w:sz w:val="20"/>
          <w:szCs w:val="20"/>
        </w:rPr>
        <w:drawing>
          <wp:anchor distT="0" distB="0" distL="114300" distR="114300" simplePos="0" relativeHeight="251669504" behindDoc="1" locked="0" layoutInCell="1" allowOverlap="1" wp14:anchorId="5F85A1DE" wp14:editId="249FA681">
            <wp:simplePos x="0" y="0"/>
            <wp:positionH relativeFrom="margin">
              <wp:posOffset>69215</wp:posOffset>
            </wp:positionH>
            <wp:positionV relativeFrom="margin">
              <wp:posOffset>3743960</wp:posOffset>
            </wp:positionV>
            <wp:extent cx="2734945" cy="2517775"/>
            <wp:effectExtent l="0" t="0" r="8255" b="0"/>
            <wp:wrapTight wrapText="bothSides">
              <wp:wrapPolygon edited="0">
                <wp:start x="6169" y="0"/>
                <wp:lineTo x="1354" y="490"/>
                <wp:lineTo x="451" y="981"/>
                <wp:lineTo x="602" y="3269"/>
                <wp:lineTo x="4363" y="5230"/>
                <wp:lineTo x="5567" y="5230"/>
                <wp:lineTo x="4965" y="7845"/>
                <wp:lineTo x="451" y="8172"/>
                <wp:lineTo x="0" y="8335"/>
                <wp:lineTo x="0" y="12257"/>
                <wp:lineTo x="1956" y="13074"/>
                <wp:lineTo x="301" y="13401"/>
                <wp:lineTo x="301" y="14055"/>
                <wp:lineTo x="5717" y="15689"/>
                <wp:lineTo x="6018" y="18304"/>
                <wp:lineTo x="602" y="18468"/>
                <wp:lineTo x="602" y="20919"/>
                <wp:lineTo x="6169" y="21409"/>
                <wp:lineTo x="13992" y="21409"/>
                <wp:lineTo x="14293" y="18304"/>
                <wp:lineTo x="15045" y="15689"/>
                <wp:lineTo x="21515" y="13892"/>
                <wp:lineTo x="21515" y="13074"/>
                <wp:lineTo x="15045" y="13074"/>
                <wp:lineTo x="19107" y="11767"/>
                <wp:lineTo x="19107" y="11113"/>
                <wp:lineTo x="15045" y="10460"/>
                <wp:lineTo x="19408" y="9806"/>
                <wp:lineTo x="19408" y="9152"/>
                <wp:lineTo x="15647" y="7845"/>
                <wp:lineTo x="19860" y="6047"/>
                <wp:lineTo x="19860" y="5230"/>
                <wp:lineTo x="16098" y="5230"/>
                <wp:lineTo x="15045" y="2615"/>
                <wp:lineTo x="21515" y="2288"/>
                <wp:lineTo x="21515" y="1634"/>
                <wp:lineTo x="15196" y="0"/>
                <wp:lineTo x="6169" y="0"/>
              </wp:wrapPolygon>
            </wp:wrapTight>
            <wp:docPr id="4" name="Grafik 4" descr="http://upload.wikimedia.org/wikipedia/commons/thumb/b/be/Knee_diagram-de.svg/400px-Knee_diagram-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e/Knee_diagram-de.svg/400px-Knee_diagram-de.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945" cy="251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0F" w:rsidRDefault="00A9320F" w:rsidP="00DF0802">
      <w:pPr>
        <w:rPr>
          <w:rFonts w:asciiTheme="majorHAnsi" w:hAnsiTheme="majorHAnsi"/>
          <w:sz w:val="20"/>
          <w:szCs w:val="20"/>
        </w:rPr>
      </w:pPr>
    </w:p>
    <w:p w:rsidR="00E270D4" w:rsidRDefault="00E270D4" w:rsidP="00DF0802">
      <w:pPr>
        <w:rPr>
          <w:rFonts w:asciiTheme="majorHAnsi" w:hAnsiTheme="majorHAnsi"/>
          <w:sz w:val="20"/>
          <w:szCs w:val="20"/>
        </w:rPr>
      </w:pPr>
    </w:p>
    <w:p w:rsidR="004B5CF7" w:rsidRDefault="004B5CF7" w:rsidP="00DF0802"/>
    <w:p w:rsidR="001E4718" w:rsidRDefault="001E4718" w:rsidP="00DF0802"/>
    <w:p w:rsidR="001E4718" w:rsidRDefault="001E4718" w:rsidP="00DF0802"/>
    <w:p w:rsidR="001E4718" w:rsidRDefault="001E4718" w:rsidP="00DF0802"/>
    <w:p w:rsidR="001E4718" w:rsidRDefault="001E4718" w:rsidP="00DF0802"/>
    <w:p w:rsidR="001E4718" w:rsidRDefault="001E4718" w:rsidP="00DF0802"/>
    <w:p w:rsidR="00490A9C" w:rsidRDefault="00490A9C" w:rsidP="00DF0802"/>
    <w:p w:rsidR="00E270D4" w:rsidRDefault="004B5CF7" w:rsidP="00DF0802">
      <w:r>
        <w:rPr>
          <w:noProof/>
          <w:lang w:eastAsia="de-CH"/>
        </w:rPr>
        <w:drawing>
          <wp:anchor distT="0" distB="0" distL="114300" distR="114300" simplePos="0" relativeHeight="251665408" behindDoc="1" locked="0" layoutInCell="1" allowOverlap="1" wp14:anchorId="63910D81" wp14:editId="4EC001A0">
            <wp:simplePos x="0" y="0"/>
            <wp:positionH relativeFrom="column">
              <wp:posOffset>-81915</wp:posOffset>
            </wp:positionH>
            <wp:positionV relativeFrom="paragraph">
              <wp:posOffset>298450</wp:posOffset>
            </wp:positionV>
            <wp:extent cx="3331845" cy="2854325"/>
            <wp:effectExtent l="0" t="0" r="1905" b="3175"/>
            <wp:wrapTight wrapText="bothSides">
              <wp:wrapPolygon edited="0">
                <wp:start x="0" y="0"/>
                <wp:lineTo x="0" y="21480"/>
                <wp:lineTo x="21489" y="21480"/>
                <wp:lineTo x="21489" y="0"/>
                <wp:lineTo x="0" y="0"/>
              </wp:wrapPolygon>
            </wp:wrapTight>
            <wp:docPr id="1" name="Grafik 1" descr="http://www.dr-gumpert.de/uploads/pics/Abbildung_Kniegelen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gumpert.de/uploads/pics/Abbildung_Kniegelenk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184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70D4">
        <w:t xml:space="preserve">Bild unten: </w:t>
      </w:r>
      <w:r w:rsidR="00E270D4" w:rsidRPr="007E73CA">
        <w:t xml:space="preserve">rechtes Kniegelenk mit Bändern und Muskulatur, Ansicht von vorne –seitlich (Quelle </w:t>
      </w:r>
      <w:proofErr w:type="spellStart"/>
      <w:r w:rsidR="00E270D4" w:rsidRPr="007E73CA">
        <w:t>wikipedia</w:t>
      </w:r>
      <w:proofErr w:type="spellEnd"/>
      <w:r w:rsidR="00E270D4" w:rsidRPr="007E73CA">
        <w:t>)</w:t>
      </w:r>
    </w:p>
    <w:p w:rsidR="00E270D4" w:rsidRDefault="00490A9C" w:rsidP="00DF0802">
      <w:r w:rsidRPr="00DF0802">
        <w:rPr>
          <w:rFonts w:ascii="Arial" w:hAnsi="Arial" w:cs="Arial"/>
          <w:b/>
          <w:bCs/>
          <w:color w:val="000000"/>
          <w:sz w:val="20"/>
          <w:szCs w:val="20"/>
        </w:rPr>
        <w:t>A </w:t>
      </w:r>
      <w:r w:rsidRPr="00DF0802">
        <w:rPr>
          <w:rFonts w:ascii="Arial" w:hAnsi="Arial" w:cs="Arial"/>
          <w:color w:val="000000"/>
          <w:sz w:val="20"/>
          <w:szCs w:val="20"/>
        </w:rPr>
        <w:t>- Rechtes Kniegelenk von links</w:t>
      </w:r>
      <w:r w:rsidRPr="00DF0802">
        <w:rPr>
          <w:rFonts w:ascii="Arial" w:hAnsi="Arial" w:cs="Arial"/>
          <w:color w:val="000000"/>
          <w:sz w:val="20"/>
          <w:szCs w:val="20"/>
        </w:rPr>
        <w:br/>
      </w:r>
      <w:r w:rsidRPr="00DF0802">
        <w:rPr>
          <w:rFonts w:ascii="Arial" w:hAnsi="Arial" w:cs="Arial"/>
          <w:b/>
          <w:bCs/>
          <w:color w:val="000000"/>
          <w:sz w:val="20"/>
          <w:szCs w:val="20"/>
        </w:rPr>
        <w:t>B </w:t>
      </w:r>
      <w:r w:rsidRPr="00DF0802">
        <w:rPr>
          <w:rFonts w:ascii="Arial" w:hAnsi="Arial" w:cs="Arial"/>
          <w:color w:val="000000"/>
          <w:sz w:val="20"/>
          <w:szCs w:val="20"/>
        </w:rPr>
        <w:t>- Rechtes Kniegelenk von vorn</w:t>
      </w:r>
      <w:r w:rsidRPr="00DF0802">
        <w:rPr>
          <w:rFonts w:ascii="Arial" w:hAnsi="Arial" w:cs="Arial"/>
          <w:color w:val="000000"/>
          <w:sz w:val="20"/>
          <w:szCs w:val="20"/>
        </w:rPr>
        <w:br/>
      </w:r>
      <w:r w:rsidRPr="00DF0802">
        <w:rPr>
          <w:rFonts w:ascii="Arial" w:hAnsi="Arial" w:cs="Arial"/>
          <w:b/>
          <w:bCs/>
          <w:color w:val="000000"/>
          <w:sz w:val="20"/>
          <w:szCs w:val="20"/>
        </w:rPr>
        <w:t>C</w:t>
      </w:r>
      <w:r w:rsidRPr="00DF0802">
        <w:rPr>
          <w:rFonts w:ascii="Arial" w:hAnsi="Arial" w:cs="Arial"/>
          <w:color w:val="000000"/>
          <w:sz w:val="20"/>
          <w:szCs w:val="20"/>
        </w:rPr>
        <w:t> -</w:t>
      </w:r>
      <w:r w:rsidRPr="00DF0802">
        <w:rPr>
          <w:rFonts w:ascii="Arial" w:hAnsi="Arial" w:cs="Arial"/>
          <w:b/>
          <w:bCs/>
          <w:color w:val="000000"/>
          <w:sz w:val="20"/>
          <w:szCs w:val="20"/>
        </w:rPr>
        <w:t> </w:t>
      </w:r>
      <w:r w:rsidRPr="00DF0802">
        <w:rPr>
          <w:rFonts w:ascii="Arial" w:hAnsi="Arial" w:cs="Arial"/>
          <w:color w:val="000000"/>
          <w:sz w:val="20"/>
          <w:szCs w:val="20"/>
        </w:rPr>
        <w:t>Rechtes Kniegelenk von hinten</w:t>
      </w:r>
      <w:bookmarkStart w:id="0" w:name="_GoBack"/>
      <w:bookmarkEnd w:id="0"/>
    </w:p>
    <w:sectPr w:rsidR="00E270D4" w:rsidSect="00E270D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D7F" w:rsidRDefault="00243D7F" w:rsidP="004628C5">
      <w:pPr>
        <w:spacing w:after="0" w:line="240" w:lineRule="auto"/>
      </w:pPr>
      <w:r>
        <w:separator/>
      </w:r>
    </w:p>
  </w:endnote>
  <w:endnote w:type="continuationSeparator" w:id="0">
    <w:p w:rsidR="00243D7F" w:rsidRDefault="00243D7F" w:rsidP="0046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D7F" w:rsidRDefault="00243D7F" w:rsidP="004628C5">
      <w:pPr>
        <w:spacing w:after="0" w:line="240" w:lineRule="auto"/>
      </w:pPr>
      <w:r>
        <w:separator/>
      </w:r>
    </w:p>
  </w:footnote>
  <w:footnote w:type="continuationSeparator" w:id="0">
    <w:p w:rsidR="00243D7F" w:rsidRDefault="00243D7F" w:rsidP="004628C5">
      <w:pPr>
        <w:spacing w:after="0" w:line="240" w:lineRule="auto"/>
      </w:pPr>
      <w:r>
        <w:continuationSeparator/>
      </w:r>
    </w:p>
  </w:footnote>
  <w:footnote w:id="1">
    <w:p w:rsidR="004628C5" w:rsidRDefault="004628C5">
      <w:pPr>
        <w:pStyle w:val="Funotentext"/>
      </w:pPr>
      <w:r>
        <w:rPr>
          <w:rStyle w:val="Funotenzeichen"/>
        </w:rPr>
        <w:footnoteRef/>
      </w:r>
      <w:r>
        <w:t xml:space="preserve"> </w:t>
      </w:r>
      <w:hyperlink r:id="rId1" w:history="1">
        <w:r w:rsidRPr="00DD2A79">
          <w:rPr>
            <w:rStyle w:val="Hyperlink"/>
            <w:sz w:val="16"/>
            <w:szCs w:val="16"/>
          </w:rPr>
          <w:t>http://www.dr-gumpert.de/html/kniegelenk.html</w:t>
        </w:r>
      </w:hyperlink>
      <w:r>
        <w:rPr>
          <w:sz w:val="16"/>
          <w:szCs w:val="16"/>
        </w:rPr>
        <w:t xml:space="preserve"> und </w:t>
      </w:r>
      <w:proofErr w:type="spellStart"/>
      <w:r>
        <w:rPr>
          <w:sz w:val="16"/>
          <w:szCs w:val="16"/>
        </w:rPr>
        <w:t>wikipedia</w:t>
      </w:r>
      <w:proofErr w:type="spellEnd"/>
    </w:p>
  </w:footnote>
  <w:footnote w:id="2">
    <w:p w:rsidR="00D15631" w:rsidRDefault="00D15631">
      <w:pPr>
        <w:pStyle w:val="Funotentext"/>
      </w:pPr>
      <w:r>
        <w:rPr>
          <w:rStyle w:val="Funotenzeichen"/>
        </w:rPr>
        <w:footnoteRef/>
      </w:r>
      <w:r>
        <w:t xml:space="preserve"> </w:t>
      </w:r>
      <w:hyperlink r:id="rId2" w:history="1">
        <w:r w:rsidRPr="00DD2A79">
          <w:rPr>
            <w:rStyle w:val="Hyperlink"/>
          </w:rPr>
          <w:t>http://www.seminare-bw.de/site/pbs-bw/get/documents/KULTUS.Dachmandant/KULTUS/Seminare/seminar-reutlingen-rs/pdf/nwa-tag-2011-kniegelenk-sezieren.pdf.pdf</w:t>
        </w:r>
      </w:hyperlink>
    </w:p>
    <w:p w:rsidR="00D15631" w:rsidRDefault="00D15631">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CBF"/>
    <w:multiLevelType w:val="hybridMultilevel"/>
    <w:tmpl w:val="655E5214"/>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565A0FD3"/>
    <w:multiLevelType w:val="multilevel"/>
    <w:tmpl w:val="A2169F90"/>
    <w:lvl w:ilvl="0">
      <w:start w:val="1"/>
      <w:numFmt w:val="decimal"/>
      <w:lvlText w:val="%1."/>
      <w:lvlJc w:val="left"/>
      <w:pPr>
        <w:tabs>
          <w:tab w:val="num" w:pos="1200"/>
        </w:tabs>
        <w:ind w:left="1200" w:hanging="360"/>
      </w:pPr>
    </w:lvl>
    <w:lvl w:ilvl="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2">
    <w:nsid w:val="569E39CE"/>
    <w:multiLevelType w:val="hybridMultilevel"/>
    <w:tmpl w:val="C15A2C1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7ADC12D0"/>
    <w:multiLevelType w:val="hybridMultilevel"/>
    <w:tmpl w:val="C4E2CAAA"/>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0B"/>
    <w:rsid w:val="00116F27"/>
    <w:rsid w:val="0012367A"/>
    <w:rsid w:val="001E4718"/>
    <w:rsid w:val="00243D7F"/>
    <w:rsid w:val="002B3B20"/>
    <w:rsid w:val="002D2D40"/>
    <w:rsid w:val="003132F9"/>
    <w:rsid w:val="003174AE"/>
    <w:rsid w:val="003451EB"/>
    <w:rsid w:val="003A745B"/>
    <w:rsid w:val="003E7EA0"/>
    <w:rsid w:val="003F6265"/>
    <w:rsid w:val="004628C5"/>
    <w:rsid w:val="00490A9C"/>
    <w:rsid w:val="004B1F0B"/>
    <w:rsid w:val="004B5CF7"/>
    <w:rsid w:val="004F734E"/>
    <w:rsid w:val="00520C2C"/>
    <w:rsid w:val="005B5926"/>
    <w:rsid w:val="005D69A9"/>
    <w:rsid w:val="00616AD5"/>
    <w:rsid w:val="006E24A9"/>
    <w:rsid w:val="007275F5"/>
    <w:rsid w:val="007B11A7"/>
    <w:rsid w:val="007E73CA"/>
    <w:rsid w:val="00812C83"/>
    <w:rsid w:val="00843B5D"/>
    <w:rsid w:val="008D2A8C"/>
    <w:rsid w:val="008E2434"/>
    <w:rsid w:val="00954B77"/>
    <w:rsid w:val="009A23B0"/>
    <w:rsid w:val="00A36C81"/>
    <w:rsid w:val="00A55CF3"/>
    <w:rsid w:val="00A9320F"/>
    <w:rsid w:val="00AA3172"/>
    <w:rsid w:val="00B17E2D"/>
    <w:rsid w:val="00C54C08"/>
    <w:rsid w:val="00CC4B98"/>
    <w:rsid w:val="00D06FC1"/>
    <w:rsid w:val="00D15631"/>
    <w:rsid w:val="00DF0802"/>
    <w:rsid w:val="00E270D4"/>
    <w:rsid w:val="00E95917"/>
    <w:rsid w:val="00F4164D"/>
    <w:rsid w:val="00F91FA3"/>
    <w:rsid w:val="00FA5D32"/>
    <w:rsid w:val="00FA6A11"/>
    <w:rsid w:val="00FD590B"/>
    <w:rsid w:val="00FD7056"/>
    <w:rsid w:val="00FF1D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3B5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43B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5D"/>
    <w:rPr>
      <w:rFonts w:ascii="Tahoma" w:hAnsi="Tahoma" w:cs="Tahoma"/>
      <w:sz w:val="16"/>
      <w:szCs w:val="16"/>
    </w:rPr>
  </w:style>
  <w:style w:type="paragraph" w:styleId="KeinLeerraum">
    <w:name w:val="No Spacing"/>
    <w:uiPriority w:val="1"/>
    <w:qFormat/>
    <w:rsid w:val="00F91FA3"/>
    <w:pPr>
      <w:spacing w:after="0" w:line="240" w:lineRule="auto"/>
    </w:pPr>
  </w:style>
  <w:style w:type="table" w:styleId="Tabellenraster">
    <w:name w:val="Table Grid"/>
    <w:basedOn w:val="NormaleTabelle"/>
    <w:uiPriority w:val="59"/>
    <w:rsid w:val="008D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E7EA0"/>
    <w:rPr>
      <w:color w:val="0000FF"/>
      <w:u w:val="single"/>
    </w:rPr>
  </w:style>
  <w:style w:type="paragraph" w:styleId="StandardWeb">
    <w:name w:val="Normal (Web)"/>
    <w:basedOn w:val="Standard"/>
    <w:uiPriority w:val="99"/>
    <w:semiHidden/>
    <w:unhideWhenUsed/>
    <w:rsid w:val="003E7EA0"/>
    <w:pPr>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customStyle="1" w:styleId="bodytext">
    <w:name w:val="bodytext"/>
    <w:basedOn w:val="Standard"/>
    <w:rsid w:val="00DF08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DF0802"/>
  </w:style>
  <w:style w:type="paragraph" w:styleId="Funotentext">
    <w:name w:val="footnote text"/>
    <w:basedOn w:val="Standard"/>
    <w:link w:val="FunotentextZchn"/>
    <w:uiPriority w:val="99"/>
    <w:semiHidden/>
    <w:unhideWhenUsed/>
    <w:rsid w:val="004628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28C5"/>
    <w:rPr>
      <w:sz w:val="20"/>
      <w:szCs w:val="20"/>
    </w:rPr>
  </w:style>
  <w:style w:type="character" w:styleId="Funotenzeichen">
    <w:name w:val="footnote reference"/>
    <w:basedOn w:val="Absatz-Standardschriftart"/>
    <w:uiPriority w:val="99"/>
    <w:semiHidden/>
    <w:unhideWhenUsed/>
    <w:rsid w:val="004628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43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3B5D"/>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43B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5D"/>
    <w:rPr>
      <w:rFonts w:ascii="Tahoma" w:hAnsi="Tahoma" w:cs="Tahoma"/>
      <w:sz w:val="16"/>
      <w:szCs w:val="16"/>
    </w:rPr>
  </w:style>
  <w:style w:type="paragraph" w:styleId="KeinLeerraum">
    <w:name w:val="No Spacing"/>
    <w:uiPriority w:val="1"/>
    <w:qFormat/>
    <w:rsid w:val="00F91FA3"/>
    <w:pPr>
      <w:spacing w:after="0" w:line="240" w:lineRule="auto"/>
    </w:pPr>
  </w:style>
  <w:style w:type="table" w:styleId="Tabellenraster">
    <w:name w:val="Table Grid"/>
    <w:basedOn w:val="NormaleTabelle"/>
    <w:uiPriority w:val="59"/>
    <w:rsid w:val="008D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E7EA0"/>
    <w:rPr>
      <w:color w:val="0000FF"/>
      <w:u w:val="single"/>
    </w:rPr>
  </w:style>
  <w:style w:type="paragraph" w:styleId="StandardWeb">
    <w:name w:val="Normal (Web)"/>
    <w:basedOn w:val="Standard"/>
    <w:uiPriority w:val="99"/>
    <w:semiHidden/>
    <w:unhideWhenUsed/>
    <w:rsid w:val="003E7EA0"/>
    <w:pPr>
      <w:spacing w:before="100" w:beforeAutospacing="1" w:after="100" w:afterAutospacing="1" w:line="240" w:lineRule="auto"/>
    </w:pPr>
    <w:rPr>
      <w:rFonts w:ascii="Times New Roman" w:eastAsia="Times New Roman" w:hAnsi="Times New Roman" w:cs="Times New Roman"/>
      <w:color w:val="000000"/>
      <w:sz w:val="24"/>
      <w:szCs w:val="24"/>
      <w:lang w:eastAsia="de-CH"/>
    </w:rPr>
  </w:style>
  <w:style w:type="paragraph" w:customStyle="1" w:styleId="bodytext">
    <w:name w:val="bodytext"/>
    <w:basedOn w:val="Standard"/>
    <w:rsid w:val="00DF080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pple-converted-space">
    <w:name w:val="apple-converted-space"/>
    <w:basedOn w:val="Absatz-Standardschriftart"/>
    <w:rsid w:val="00DF0802"/>
  </w:style>
  <w:style w:type="paragraph" w:styleId="Funotentext">
    <w:name w:val="footnote text"/>
    <w:basedOn w:val="Standard"/>
    <w:link w:val="FunotentextZchn"/>
    <w:uiPriority w:val="99"/>
    <w:semiHidden/>
    <w:unhideWhenUsed/>
    <w:rsid w:val="004628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28C5"/>
    <w:rPr>
      <w:sz w:val="20"/>
      <w:szCs w:val="20"/>
    </w:rPr>
  </w:style>
  <w:style w:type="character" w:styleId="Funotenzeichen">
    <w:name w:val="footnote reference"/>
    <w:basedOn w:val="Absatz-Standardschriftart"/>
    <w:uiPriority w:val="99"/>
    <w:semiHidden/>
    <w:unhideWhenUsed/>
    <w:rsid w:val="00462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6836">
      <w:bodyDiv w:val="1"/>
      <w:marLeft w:val="0"/>
      <w:marRight w:val="0"/>
      <w:marTop w:val="0"/>
      <w:marBottom w:val="0"/>
      <w:divBdr>
        <w:top w:val="none" w:sz="0" w:space="0" w:color="auto"/>
        <w:left w:val="none" w:sz="0" w:space="0" w:color="auto"/>
        <w:bottom w:val="none" w:sz="0" w:space="0" w:color="auto"/>
        <w:right w:val="none" w:sz="0" w:space="0" w:color="auto"/>
      </w:divBdr>
    </w:div>
    <w:div w:id="16918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rthros.de/Erkrankungen/Bandverletzung/bandverletzung.html" TargetMode="External"/><Relationship Id="rId14" Type="http://schemas.openxmlformats.org/officeDocument/2006/relationships/image" Target="media/image5.gif"/></Relationships>
</file>

<file path=word/_rels/footnotes.xml.rels><?xml version="1.0" encoding="UTF-8" standalone="yes"?>
<Relationships xmlns="http://schemas.openxmlformats.org/package/2006/relationships"><Relationship Id="rId2" Type="http://schemas.openxmlformats.org/officeDocument/2006/relationships/hyperlink" Target="http://www.seminare-bw.de/site/pbs-bw/get/documents/KULTUS.Dachmandant/KULTUS/Seminare/seminar-reutlingen-rs/pdf/nwa-tag-2011-kniegelenk-sezieren.pdf.pdf" TargetMode="External"/><Relationship Id="rId1" Type="http://schemas.openxmlformats.org/officeDocument/2006/relationships/hyperlink" Target="http://www.dr-gumpert.de/html/kniegelenk.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8B46-D51E-4B75-A1FF-B3AFFF49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dc:creator>
  <cp:keywords/>
  <dc:description/>
  <cp:lastModifiedBy>Viola</cp:lastModifiedBy>
  <cp:revision>26</cp:revision>
  <cp:lastPrinted>2013-01-13T15:07:00Z</cp:lastPrinted>
  <dcterms:created xsi:type="dcterms:W3CDTF">2013-01-13T13:46:00Z</dcterms:created>
  <dcterms:modified xsi:type="dcterms:W3CDTF">2015-11-02T19:27:00Z</dcterms:modified>
</cp:coreProperties>
</file>